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7D" w:rsidRPr="000B34AB" w:rsidRDefault="00C86E9C">
      <w:pPr>
        <w:jc w:val="center"/>
        <w:rPr>
          <w:rFonts w:ascii="华文楷体" w:eastAsia="华文楷体" w:hAnsi="华文楷体"/>
          <w:b/>
          <w:sz w:val="30"/>
          <w:szCs w:val="30"/>
        </w:rPr>
      </w:pPr>
      <w:r w:rsidRPr="000B34AB">
        <w:rPr>
          <w:rFonts w:ascii="华文楷体" w:eastAsia="华文楷体" w:hAnsi="华文楷体" w:hint="eastAsia"/>
          <w:b/>
          <w:sz w:val="30"/>
          <w:szCs w:val="30"/>
        </w:rPr>
        <w:t>揭阳市全胜艺金属表面处理有限公司电镀项目</w:t>
      </w:r>
    </w:p>
    <w:p w:rsidR="00B6607D" w:rsidRDefault="00C86E9C">
      <w:pPr>
        <w:jc w:val="center"/>
        <w:rPr>
          <w:b/>
          <w:sz w:val="24"/>
          <w:szCs w:val="24"/>
        </w:rPr>
      </w:pPr>
      <w:r>
        <w:rPr>
          <w:rFonts w:hint="eastAsia"/>
          <w:b/>
          <w:sz w:val="24"/>
          <w:szCs w:val="24"/>
        </w:rPr>
        <w:t>公众参与个人意见征询</w:t>
      </w:r>
      <w:r>
        <w:rPr>
          <w:b/>
          <w:sz w:val="24"/>
          <w:szCs w:val="24"/>
        </w:rPr>
        <w:t>调查表</w:t>
      </w:r>
    </w:p>
    <w:tbl>
      <w:tblPr>
        <w:tblpPr w:leftFromText="180" w:rightFromText="180" w:vertAnchor="text" w:horzAnchor="page" w:tblpX="1120" w:tblpY="168"/>
        <w:tblOverlap w:val="neve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7"/>
        <w:gridCol w:w="702"/>
        <w:gridCol w:w="264"/>
        <w:gridCol w:w="1360"/>
        <w:gridCol w:w="705"/>
        <w:gridCol w:w="641"/>
        <w:gridCol w:w="1382"/>
        <w:gridCol w:w="15"/>
        <w:gridCol w:w="1367"/>
        <w:gridCol w:w="1347"/>
        <w:gridCol w:w="1074"/>
        <w:gridCol w:w="570"/>
      </w:tblGrid>
      <w:tr w:rsidR="00B6607D" w:rsidTr="00840AF3">
        <w:trPr>
          <w:trHeight w:val="9261"/>
        </w:trPr>
        <w:tc>
          <w:tcPr>
            <w:tcW w:w="427" w:type="dxa"/>
            <w:vAlign w:val="center"/>
          </w:tcPr>
          <w:p w:rsidR="00B6607D" w:rsidRDefault="00C86E9C">
            <w:pPr>
              <w:spacing w:line="240" w:lineRule="atLeast"/>
              <w:jc w:val="center"/>
              <w:rPr>
                <w:rFonts w:ascii="宋体" w:hAnsi="宋体"/>
                <w:b/>
                <w:sz w:val="24"/>
              </w:rPr>
            </w:pPr>
            <w:r>
              <w:rPr>
                <w:rFonts w:ascii="宋体" w:hAnsi="宋体" w:hint="eastAsia"/>
                <w:b/>
                <w:sz w:val="24"/>
              </w:rPr>
              <w:t>项</w:t>
            </w:r>
          </w:p>
          <w:p w:rsidR="00B6607D" w:rsidRDefault="00C86E9C">
            <w:pPr>
              <w:spacing w:line="240" w:lineRule="atLeast"/>
              <w:jc w:val="center"/>
              <w:rPr>
                <w:rFonts w:ascii="宋体" w:hAnsi="宋体"/>
                <w:b/>
                <w:sz w:val="24"/>
              </w:rPr>
            </w:pPr>
            <w:r>
              <w:rPr>
                <w:rFonts w:ascii="宋体" w:hAnsi="宋体" w:hint="eastAsia"/>
                <w:b/>
                <w:sz w:val="24"/>
              </w:rPr>
              <w:t>目</w:t>
            </w:r>
          </w:p>
          <w:p w:rsidR="00B6607D" w:rsidRDefault="00C86E9C">
            <w:pPr>
              <w:spacing w:line="240" w:lineRule="atLeast"/>
              <w:jc w:val="center"/>
              <w:rPr>
                <w:rFonts w:ascii="宋体" w:hAnsi="宋体"/>
                <w:b/>
                <w:sz w:val="24"/>
              </w:rPr>
            </w:pPr>
            <w:r>
              <w:rPr>
                <w:rFonts w:ascii="宋体" w:hAnsi="宋体" w:hint="eastAsia"/>
                <w:b/>
                <w:sz w:val="24"/>
              </w:rPr>
              <w:t>简</w:t>
            </w:r>
          </w:p>
          <w:p w:rsidR="00B6607D" w:rsidRDefault="00C86E9C">
            <w:pPr>
              <w:spacing w:line="240" w:lineRule="atLeast"/>
              <w:jc w:val="center"/>
              <w:rPr>
                <w:rFonts w:ascii="宋体" w:hAnsi="宋体"/>
                <w:b/>
                <w:sz w:val="24"/>
              </w:rPr>
            </w:pPr>
            <w:proofErr w:type="gramStart"/>
            <w:r>
              <w:rPr>
                <w:rFonts w:ascii="宋体" w:hAnsi="宋体" w:hint="eastAsia"/>
                <w:b/>
                <w:sz w:val="24"/>
              </w:rPr>
              <w:t>介</w:t>
            </w:r>
            <w:proofErr w:type="gramEnd"/>
          </w:p>
        </w:tc>
        <w:tc>
          <w:tcPr>
            <w:tcW w:w="9427" w:type="dxa"/>
            <w:gridSpan w:val="11"/>
          </w:tcPr>
          <w:p w:rsidR="00B6607D" w:rsidRDefault="00C86E9C">
            <w:pPr>
              <w:adjustRightInd w:val="0"/>
              <w:snapToGrid w:val="0"/>
              <w:rPr>
                <w:rFonts w:ascii="宋体" w:hAnsi="宋体"/>
                <w:sz w:val="24"/>
                <w:szCs w:val="24"/>
              </w:rPr>
            </w:pPr>
            <w:r>
              <w:rPr>
                <w:rFonts w:ascii="宋体" w:hAnsi="宋体" w:hint="eastAsia"/>
                <w:szCs w:val="21"/>
              </w:rPr>
              <w:t xml:space="preserve">    </w:t>
            </w:r>
            <w:r>
              <w:rPr>
                <w:rFonts w:ascii="宋体" w:hAnsi="宋体" w:hint="eastAsia"/>
                <w:sz w:val="24"/>
                <w:szCs w:val="24"/>
              </w:rPr>
              <w:t>一、项目情况</w:t>
            </w:r>
          </w:p>
          <w:p w:rsidR="00840AF3" w:rsidRPr="00840AF3" w:rsidRDefault="00840AF3" w:rsidP="000B34AB">
            <w:pPr>
              <w:spacing w:line="312" w:lineRule="auto"/>
              <w:ind w:firstLineChars="200" w:firstLine="480"/>
              <w:rPr>
                <w:color w:val="000000"/>
                <w:sz w:val="24"/>
                <w:szCs w:val="24"/>
              </w:rPr>
            </w:pPr>
            <w:r w:rsidRPr="00840AF3">
              <w:rPr>
                <w:color w:val="000000"/>
                <w:sz w:val="24"/>
                <w:szCs w:val="24"/>
              </w:rPr>
              <w:t>揭阳市</w:t>
            </w:r>
            <w:r w:rsidRPr="00840AF3">
              <w:rPr>
                <w:rFonts w:hint="eastAsia"/>
                <w:color w:val="000000"/>
                <w:sz w:val="24"/>
                <w:szCs w:val="24"/>
              </w:rPr>
              <w:t>全胜艺</w:t>
            </w:r>
            <w:r w:rsidRPr="00840AF3">
              <w:rPr>
                <w:color w:val="000000"/>
                <w:sz w:val="24"/>
                <w:szCs w:val="24"/>
              </w:rPr>
              <w:t>金属表面处理有限公司</w:t>
            </w:r>
            <w:r w:rsidRPr="00840AF3">
              <w:rPr>
                <w:rFonts w:hint="eastAsia"/>
                <w:color w:val="000000"/>
                <w:sz w:val="24"/>
                <w:szCs w:val="24"/>
              </w:rPr>
              <w:t>主要从事印刷模具的表面电镀，</w:t>
            </w:r>
            <w:r w:rsidRPr="00840AF3">
              <w:rPr>
                <w:color w:val="000000"/>
                <w:sz w:val="24"/>
                <w:szCs w:val="24"/>
              </w:rPr>
              <w:t>遵照省环保厅、揭阳市人民政府和揭阳市环保局对电镀行业统一定点的规定，该公司拟租用</w:t>
            </w:r>
            <w:r w:rsidRPr="00840AF3">
              <w:rPr>
                <w:snapToGrid w:val="0"/>
                <w:color w:val="000000"/>
                <w:sz w:val="24"/>
                <w:szCs w:val="24"/>
              </w:rPr>
              <w:t>揭阳市电镀定点基地一期用地</w:t>
            </w:r>
            <w:r w:rsidRPr="00840AF3">
              <w:rPr>
                <w:color w:val="000000"/>
                <w:sz w:val="24"/>
                <w:szCs w:val="24"/>
              </w:rPr>
              <w:t>的第</w:t>
            </w:r>
            <w:r w:rsidRPr="00840AF3">
              <w:rPr>
                <w:color w:val="000000"/>
                <w:sz w:val="24"/>
                <w:szCs w:val="24"/>
              </w:rPr>
              <w:t>8</w:t>
            </w:r>
            <w:r w:rsidRPr="00840AF3">
              <w:rPr>
                <w:color w:val="000000"/>
                <w:sz w:val="24"/>
                <w:szCs w:val="24"/>
              </w:rPr>
              <w:t>栋第</w:t>
            </w:r>
            <w:r w:rsidRPr="00840AF3">
              <w:rPr>
                <w:color w:val="000000"/>
                <w:sz w:val="24"/>
                <w:szCs w:val="24"/>
              </w:rPr>
              <w:t>2</w:t>
            </w:r>
            <w:r w:rsidRPr="00840AF3">
              <w:rPr>
                <w:color w:val="000000"/>
                <w:sz w:val="24"/>
                <w:szCs w:val="24"/>
              </w:rPr>
              <w:t>层标准厂房建设本项目。本项目中心地理坐标为北纬</w:t>
            </w:r>
            <w:r w:rsidRPr="00840AF3">
              <w:rPr>
                <w:color w:val="000000"/>
                <w:sz w:val="24"/>
                <w:szCs w:val="24"/>
              </w:rPr>
              <w:t>23°37'11.3988"</w:t>
            </w:r>
            <w:r w:rsidRPr="00840AF3">
              <w:rPr>
                <w:color w:val="000000"/>
                <w:sz w:val="24"/>
                <w:szCs w:val="24"/>
              </w:rPr>
              <w:t>，东经</w:t>
            </w:r>
            <w:r w:rsidRPr="00840AF3">
              <w:rPr>
                <w:color w:val="000000"/>
                <w:sz w:val="24"/>
                <w:szCs w:val="24"/>
              </w:rPr>
              <w:t>116°29'46.8708"</w:t>
            </w:r>
            <w:r w:rsidRPr="00840AF3">
              <w:rPr>
                <w:color w:val="000000"/>
                <w:sz w:val="24"/>
                <w:szCs w:val="24"/>
              </w:rPr>
              <w:t>，总投资</w:t>
            </w:r>
            <w:r w:rsidRPr="00840AF3">
              <w:rPr>
                <w:color w:val="000000"/>
                <w:sz w:val="24"/>
                <w:szCs w:val="24"/>
              </w:rPr>
              <w:t>1</w:t>
            </w:r>
            <w:r w:rsidRPr="00840AF3">
              <w:rPr>
                <w:rFonts w:hint="eastAsia"/>
                <w:color w:val="000000"/>
                <w:sz w:val="24"/>
                <w:szCs w:val="24"/>
              </w:rPr>
              <w:t>00</w:t>
            </w:r>
            <w:r w:rsidRPr="00840AF3">
              <w:rPr>
                <w:color w:val="000000"/>
                <w:sz w:val="24"/>
                <w:szCs w:val="24"/>
              </w:rPr>
              <w:t>万元，共设有</w:t>
            </w:r>
            <w:r w:rsidRPr="00840AF3">
              <w:rPr>
                <w:color w:val="000000"/>
                <w:sz w:val="24"/>
                <w:szCs w:val="24"/>
              </w:rPr>
              <w:t>2</w:t>
            </w:r>
            <w:r w:rsidRPr="00840AF3">
              <w:rPr>
                <w:color w:val="000000"/>
                <w:sz w:val="24"/>
                <w:szCs w:val="24"/>
              </w:rPr>
              <w:t>条</w:t>
            </w:r>
            <w:r w:rsidRPr="00840AF3">
              <w:rPr>
                <w:rFonts w:hint="eastAsia"/>
                <w:color w:val="000000"/>
                <w:sz w:val="24"/>
                <w:szCs w:val="24"/>
              </w:rPr>
              <w:t>镀铜镍线和</w:t>
            </w:r>
            <w:r w:rsidRPr="00840AF3">
              <w:rPr>
                <w:rFonts w:hint="eastAsia"/>
                <w:color w:val="000000"/>
                <w:sz w:val="24"/>
                <w:szCs w:val="24"/>
              </w:rPr>
              <w:t>2</w:t>
            </w:r>
            <w:r w:rsidRPr="00840AF3">
              <w:rPr>
                <w:rFonts w:hint="eastAsia"/>
                <w:color w:val="000000"/>
                <w:sz w:val="24"/>
                <w:szCs w:val="24"/>
              </w:rPr>
              <w:t>条镀铬线</w:t>
            </w:r>
            <w:r w:rsidRPr="00840AF3">
              <w:rPr>
                <w:color w:val="000000"/>
                <w:sz w:val="24"/>
                <w:szCs w:val="24"/>
              </w:rPr>
              <w:t>，</w:t>
            </w:r>
            <w:proofErr w:type="gramStart"/>
            <w:r w:rsidRPr="00840AF3">
              <w:rPr>
                <w:color w:val="000000"/>
                <w:sz w:val="24"/>
                <w:szCs w:val="24"/>
              </w:rPr>
              <w:t>涉及镀种主要</w:t>
            </w:r>
            <w:proofErr w:type="gramEnd"/>
            <w:r w:rsidRPr="00840AF3">
              <w:rPr>
                <w:color w:val="000000"/>
                <w:sz w:val="24"/>
                <w:szCs w:val="24"/>
              </w:rPr>
              <w:t>为</w:t>
            </w:r>
            <w:r w:rsidRPr="00840AF3">
              <w:rPr>
                <w:rFonts w:hint="eastAsia"/>
                <w:color w:val="000000"/>
                <w:sz w:val="24"/>
                <w:szCs w:val="24"/>
              </w:rPr>
              <w:t>铜、</w:t>
            </w:r>
            <w:r w:rsidRPr="00840AF3">
              <w:rPr>
                <w:color w:val="000000"/>
                <w:sz w:val="24"/>
                <w:szCs w:val="24"/>
              </w:rPr>
              <w:t>镍</w:t>
            </w:r>
            <w:r w:rsidRPr="00840AF3">
              <w:rPr>
                <w:rFonts w:hint="eastAsia"/>
                <w:color w:val="000000"/>
                <w:sz w:val="24"/>
                <w:szCs w:val="24"/>
              </w:rPr>
              <w:t>、</w:t>
            </w:r>
            <w:r w:rsidRPr="00840AF3">
              <w:rPr>
                <w:color w:val="000000"/>
                <w:sz w:val="24"/>
                <w:szCs w:val="24"/>
              </w:rPr>
              <w:t>铬，主要产品为</w:t>
            </w:r>
            <w:r w:rsidRPr="00840AF3">
              <w:rPr>
                <w:rFonts w:hint="eastAsia"/>
                <w:color w:val="000000"/>
                <w:sz w:val="24"/>
                <w:szCs w:val="24"/>
              </w:rPr>
              <w:t>印刷模具</w:t>
            </w:r>
            <w:r w:rsidRPr="00840AF3">
              <w:rPr>
                <w:color w:val="000000"/>
                <w:sz w:val="24"/>
                <w:szCs w:val="24"/>
              </w:rPr>
              <w:t>等，电镀量约</w:t>
            </w:r>
            <w:r w:rsidRPr="00840AF3">
              <w:rPr>
                <w:rFonts w:hint="eastAsia"/>
                <w:color w:val="000000"/>
                <w:sz w:val="24"/>
                <w:szCs w:val="24"/>
              </w:rPr>
              <w:t>225</w:t>
            </w:r>
            <w:r w:rsidRPr="00840AF3">
              <w:rPr>
                <w:color w:val="000000"/>
                <w:sz w:val="24"/>
                <w:szCs w:val="24"/>
              </w:rPr>
              <w:t>0m</w:t>
            </w:r>
            <w:r w:rsidRPr="00840AF3">
              <w:rPr>
                <w:color w:val="000000"/>
                <w:sz w:val="24"/>
                <w:szCs w:val="24"/>
                <w:vertAlign w:val="superscript"/>
              </w:rPr>
              <w:t>2</w:t>
            </w:r>
            <w:r w:rsidRPr="00840AF3">
              <w:rPr>
                <w:color w:val="000000"/>
                <w:sz w:val="24"/>
                <w:szCs w:val="24"/>
              </w:rPr>
              <w:t>/d</w:t>
            </w:r>
            <w:r w:rsidRPr="00840AF3">
              <w:rPr>
                <w:color w:val="000000"/>
                <w:sz w:val="24"/>
                <w:szCs w:val="24"/>
              </w:rPr>
              <w:t>，年产值</w:t>
            </w:r>
            <w:r w:rsidRPr="00840AF3">
              <w:rPr>
                <w:rFonts w:hint="eastAsia"/>
                <w:color w:val="000000"/>
                <w:sz w:val="24"/>
                <w:szCs w:val="24"/>
              </w:rPr>
              <w:t>12</w:t>
            </w:r>
            <w:r w:rsidRPr="00840AF3">
              <w:rPr>
                <w:color w:val="000000"/>
                <w:sz w:val="24"/>
                <w:szCs w:val="24"/>
              </w:rPr>
              <w:t>0</w:t>
            </w:r>
            <w:r w:rsidRPr="00840AF3">
              <w:rPr>
                <w:rFonts w:hint="eastAsia"/>
                <w:color w:val="000000"/>
                <w:sz w:val="24"/>
                <w:szCs w:val="24"/>
              </w:rPr>
              <w:t>0</w:t>
            </w:r>
            <w:r w:rsidRPr="00840AF3">
              <w:rPr>
                <w:color w:val="000000"/>
                <w:sz w:val="24"/>
                <w:szCs w:val="24"/>
              </w:rPr>
              <w:t>万元。该项目将依托基地所建的电镀厂房、给排水工程、供电工程、道路工程、绿化工程、电镀废水处理厂等基础设施进行建设和生产，同时采用先进的生产设备及生产工艺，以满足基地的准入条件和环保要求。</w:t>
            </w:r>
          </w:p>
          <w:p w:rsidR="00B6607D" w:rsidRDefault="00C86E9C">
            <w:pPr>
              <w:adjustRightInd w:val="0"/>
              <w:snapToGrid w:val="0"/>
              <w:ind w:firstLine="420"/>
              <w:rPr>
                <w:rFonts w:ascii="宋体" w:hAnsi="宋体"/>
                <w:sz w:val="24"/>
                <w:szCs w:val="24"/>
              </w:rPr>
            </w:pPr>
            <w:r>
              <w:rPr>
                <w:rFonts w:ascii="宋体" w:hAnsi="宋体" w:hint="eastAsia"/>
                <w:sz w:val="24"/>
                <w:szCs w:val="24"/>
              </w:rPr>
              <w:t xml:space="preserve">二、污染排放情况及治理措施 </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2313"/>
              <w:gridCol w:w="6483"/>
            </w:tblGrid>
            <w:tr w:rsidR="00B6607D">
              <w:tc>
                <w:tcPr>
                  <w:tcW w:w="2701" w:type="dxa"/>
                  <w:gridSpan w:val="2"/>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污染源</w:t>
                  </w:r>
                </w:p>
              </w:tc>
              <w:tc>
                <w:tcPr>
                  <w:tcW w:w="6483" w:type="dxa"/>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处置办法</w:t>
                  </w:r>
                </w:p>
              </w:tc>
            </w:tr>
            <w:tr w:rsidR="00B6607D">
              <w:tc>
                <w:tcPr>
                  <w:tcW w:w="388" w:type="dxa"/>
                  <w:vMerge w:val="restart"/>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废水</w:t>
                  </w:r>
                </w:p>
              </w:tc>
              <w:tc>
                <w:tcPr>
                  <w:tcW w:w="2313" w:type="dxa"/>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工业废水</w:t>
                  </w:r>
                </w:p>
              </w:tc>
              <w:tc>
                <w:tcPr>
                  <w:tcW w:w="6483" w:type="dxa"/>
                  <w:vAlign w:val="center"/>
                </w:tcPr>
                <w:p w:rsidR="00B6607D" w:rsidRDefault="00C86E9C" w:rsidP="0039639E">
                  <w:pPr>
                    <w:pStyle w:val="a3"/>
                    <w:framePr w:hSpace="180" w:wrap="around" w:vAnchor="text" w:hAnchor="page" w:x="1120" w:y="168"/>
                    <w:spacing w:before="176"/>
                    <w:suppressOverlap/>
                    <w:rPr>
                      <w:sz w:val="21"/>
                      <w:szCs w:val="21"/>
                    </w:rPr>
                  </w:pPr>
                  <w:r>
                    <w:rPr>
                      <w:sz w:val="21"/>
                      <w:szCs w:val="21"/>
                    </w:rPr>
                    <w:t>本项目产生的废水分为生产废水（含高浓度废水）和生活污水两类，其中生</w:t>
                  </w:r>
                  <w:r>
                    <w:rPr>
                      <w:spacing w:val="-6"/>
                      <w:sz w:val="21"/>
                      <w:szCs w:val="21"/>
                    </w:rPr>
                    <w:t>产废水主要有前处理废水、混排废水、含镍废水、含铬废水及高浓度</w:t>
                  </w:r>
                  <w:r>
                    <w:rPr>
                      <w:spacing w:val="-13"/>
                      <w:sz w:val="21"/>
                      <w:szCs w:val="21"/>
                    </w:rPr>
                    <w:t>废水</w:t>
                  </w:r>
                  <w:r>
                    <w:rPr>
                      <w:rFonts w:ascii="Times New Roman" w:hint="eastAsia"/>
                      <w:spacing w:val="-4"/>
                      <w:sz w:val="21"/>
                      <w:szCs w:val="21"/>
                    </w:rPr>
                    <w:t>。项目产生的生产废水交由电镀园区内的污水处理厂处理后全部回用于生产过程</w:t>
                  </w:r>
                  <w:r>
                    <w:rPr>
                      <w:spacing w:val="-12"/>
                    </w:rPr>
                    <w:t>，不外排</w:t>
                  </w:r>
                  <w:r>
                    <w:rPr>
                      <w:rFonts w:ascii="Times New Roman" w:hint="eastAsia"/>
                      <w:spacing w:val="-4"/>
                      <w:sz w:val="21"/>
                      <w:szCs w:val="21"/>
                    </w:rPr>
                    <w:t>。</w:t>
                  </w:r>
                </w:p>
              </w:tc>
            </w:tr>
            <w:tr w:rsidR="00B6607D">
              <w:tc>
                <w:tcPr>
                  <w:tcW w:w="388" w:type="dxa"/>
                  <w:vMerge/>
                  <w:vAlign w:val="center"/>
                </w:tcPr>
                <w:p w:rsidR="00B6607D" w:rsidRDefault="00B6607D" w:rsidP="0039639E">
                  <w:pPr>
                    <w:framePr w:hSpace="180" w:wrap="around" w:vAnchor="text" w:hAnchor="page" w:x="1120" w:y="168"/>
                    <w:adjustRightInd w:val="0"/>
                    <w:snapToGrid w:val="0"/>
                    <w:suppressOverlap/>
                    <w:jc w:val="center"/>
                    <w:rPr>
                      <w:szCs w:val="21"/>
                    </w:rPr>
                  </w:pPr>
                </w:p>
              </w:tc>
              <w:tc>
                <w:tcPr>
                  <w:tcW w:w="2313" w:type="dxa"/>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生活污水</w:t>
                  </w:r>
                </w:p>
              </w:tc>
              <w:tc>
                <w:tcPr>
                  <w:tcW w:w="6483" w:type="dxa"/>
                  <w:vAlign w:val="center"/>
                </w:tcPr>
                <w:p w:rsidR="00B6607D" w:rsidRDefault="00C86E9C" w:rsidP="0039639E">
                  <w:pPr>
                    <w:framePr w:hSpace="180" w:wrap="around" w:vAnchor="text" w:hAnchor="page" w:x="1120" w:y="168"/>
                    <w:adjustRightInd w:val="0"/>
                    <w:snapToGrid w:val="0"/>
                    <w:suppressOverlap/>
                    <w:jc w:val="left"/>
                    <w:rPr>
                      <w:szCs w:val="21"/>
                    </w:rPr>
                  </w:pPr>
                  <w:r>
                    <w:rPr>
                      <w:rFonts w:hint="eastAsia"/>
                      <w:spacing w:val="-4"/>
                      <w:szCs w:val="21"/>
                    </w:rPr>
                    <w:t>生活污水经由市政管网，排入玉</w:t>
                  </w:r>
                  <w:proofErr w:type="gramStart"/>
                  <w:r>
                    <w:rPr>
                      <w:rFonts w:hint="eastAsia"/>
                      <w:spacing w:val="-4"/>
                      <w:szCs w:val="21"/>
                    </w:rPr>
                    <w:t>滘</w:t>
                  </w:r>
                  <w:proofErr w:type="gramEnd"/>
                  <w:r>
                    <w:rPr>
                      <w:rFonts w:hint="eastAsia"/>
                      <w:spacing w:val="-4"/>
                      <w:szCs w:val="21"/>
                    </w:rPr>
                    <w:t>镇污水处理厂处理达标后排放。</w:t>
                  </w:r>
                </w:p>
              </w:tc>
            </w:tr>
            <w:tr w:rsidR="00B6607D">
              <w:tc>
                <w:tcPr>
                  <w:tcW w:w="388" w:type="dxa"/>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噪声</w:t>
                  </w:r>
                </w:p>
              </w:tc>
              <w:tc>
                <w:tcPr>
                  <w:tcW w:w="2313" w:type="dxa"/>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设备噪声</w:t>
                  </w:r>
                </w:p>
              </w:tc>
              <w:tc>
                <w:tcPr>
                  <w:tcW w:w="6483" w:type="dxa"/>
                  <w:vAlign w:val="center"/>
                </w:tcPr>
                <w:p w:rsidR="00B6607D" w:rsidRDefault="00C86E9C" w:rsidP="0039639E">
                  <w:pPr>
                    <w:framePr w:hSpace="180" w:wrap="around" w:vAnchor="text" w:hAnchor="page" w:x="1120" w:y="168"/>
                    <w:adjustRightInd w:val="0"/>
                    <w:snapToGrid w:val="0"/>
                    <w:suppressOverlap/>
                    <w:jc w:val="left"/>
                    <w:rPr>
                      <w:szCs w:val="21"/>
                    </w:rPr>
                  </w:pPr>
                  <w:r>
                    <w:rPr>
                      <w:kern w:val="0"/>
                      <w:szCs w:val="21"/>
                    </w:rPr>
                    <w:t>采用较低噪声的先进设备</w:t>
                  </w:r>
                  <w:r>
                    <w:rPr>
                      <w:rFonts w:hint="eastAsia"/>
                      <w:kern w:val="0"/>
                      <w:szCs w:val="21"/>
                    </w:rPr>
                    <w:t>，</w:t>
                  </w:r>
                  <w:r>
                    <w:rPr>
                      <w:kern w:val="0"/>
                      <w:szCs w:val="21"/>
                    </w:rPr>
                    <w:t>车间做密封隔音</w:t>
                  </w:r>
                  <w:r>
                    <w:rPr>
                      <w:rFonts w:hint="eastAsia"/>
                      <w:kern w:val="0"/>
                      <w:szCs w:val="21"/>
                    </w:rPr>
                    <w:t>，</w:t>
                  </w:r>
                  <w:r>
                    <w:rPr>
                      <w:kern w:val="0"/>
                      <w:szCs w:val="21"/>
                    </w:rPr>
                    <w:t>抽风机安装消声器</w:t>
                  </w:r>
                  <w:r>
                    <w:rPr>
                      <w:rFonts w:hint="eastAsia"/>
                      <w:kern w:val="0"/>
                      <w:szCs w:val="21"/>
                    </w:rPr>
                    <w:t>。</w:t>
                  </w:r>
                </w:p>
              </w:tc>
            </w:tr>
            <w:tr w:rsidR="00B6607D">
              <w:trPr>
                <w:trHeight w:val="1349"/>
              </w:trPr>
              <w:tc>
                <w:tcPr>
                  <w:tcW w:w="388" w:type="dxa"/>
                  <w:vMerge w:val="restart"/>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废气</w:t>
                  </w:r>
                </w:p>
              </w:tc>
              <w:tc>
                <w:tcPr>
                  <w:tcW w:w="2313" w:type="dxa"/>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有组织废气</w:t>
                  </w:r>
                </w:p>
              </w:tc>
              <w:tc>
                <w:tcPr>
                  <w:tcW w:w="6483" w:type="dxa"/>
                  <w:vAlign w:val="center"/>
                </w:tcPr>
                <w:p w:rsidR="00B6607D" w:rsidRDefault="00C86E9C" w:rsidP="0039639E">
                  <w:pPr>
                    <w:framePr w:hSpace="180" w:wrap="around" w:vAnchor="text" w:hAnchor="page" w:x="1120" w:y="168"/>
                    <w:adjustRightInd w:val="0"/>
                    <w:snapToGrid w:val="0"/>
                    <w:suppressOverlap/>
                    <w:rPr>
                      <w:szCs w:val="21"/>
                    </w:rPr>
                  </w:pPr>
                  <w:r>
                    <w:rPr>
                      <w:rFonts w:hint="eastAsia"/>
                    </w:rPr>
                    <w:t>产生的酸雾通过电镀槽侧抽风收集进入</w:t>
                  </w:r>
                  <w:r>
                    <w:rPr>
                      <w:rFonts w:hint="eastAsia"/>
                    </w:rPr>
                    <w:t>2</w:t>
                  </w:r>
                  <w:r>
                    <w:rPr>
                      <w:rFonts w:hint="eastAsia"/>
                    </w:rPr>
                    <w:t>级中和喷淋填料塔充分混合处理后通过排气筒高空达标排放，排气筒离地高度为</w:t>
                  </w:r>
                  <w:r>
                    <w:rPr>
                      <w:rFonts w:hint="eastAsia"/>
                    </w:rPr>
                    <w:t>35m</w:t>
                  </w:r>
                  <w:r>
                    <w:rPr>
                      <w:rFonts w:hint="eastAsia"/>
                    </w:rPr>
                    <w:t>。废气收集效率为</w:t>
                  </w:r>
                  <w:r>
                    <w:rPr>
                      <w:rFonts w:hint="eastAsia"/>
                    </w:rPr>
                    <w:t>90%</w:t>
                  </w:r>
                  <w:r w:rsidR="00DD0850">
                    <w:rPr>
                      <w:rFonts w:hint="eastAsia"/>
                    </w:rPr>
                    <w:t>，</w:t>
                  </w:r>
                  <w:r>
                    <w:rPr>
                      <w:rFonts w:hint="eastAsia"/>
                    </w:rPr>
                    <w:t>酸雾的处理效率达</w:t>
                  </w:r>
                  <w:r>
                    <w:rPr>
                      <w:rFonts w:hint="eastAsia"/>
                    </w:rPr>
                    <w:t>95%</w:t>
                  </w:r>
                  <w:r>
                    <w:rPr>
                      <w:rFonts w:hint="eastAsia"/>
                    </w:rPr>
                    <w:t>以上，废气的排放标准为《电镀污染物排放标准》</w:t>
                  </w:r>
                  <w:r>
                    <w:rPr>
                      <w:spacing w:val="-4"/>
                    </w:rPr>
                    <w:t>（</w:t>
                  </w:r>
                  <w:r>
                    <w:rPr>
                      <w:rFonts w:eastAsia="Times New Roman"/>
                      <w:spacing w:val="-4"/>
                    </w:rPr>
                    <w:t>GB21900-2008</w:t>
                  </w:r>
                  <w:r>
                    <w:rPr>
                      <w:spacing w:val="-4"/>
                    </w:rPr>
                    <w:t>）</w:t>
                  </w:r>
                  <w:r>
                    <w:rPr>
                      <w:spacing w:val="-18"/>
                    </w:rPr>
                    <w:t>表</w:t>
                  </w:r>
                  <w:r>
                    <w:rPr>
                      <w:spacing w:val="-18"/>
                    </w:rPr>
                    <w:t xml:space="preserve"> </w:t>
                  </w:r>
                  <w:r>
                    <w:rPr>
                      <w:rFonts w:eastAsia="Times New Roman"/>
                    </w:rPr>
                    <w:t>5</w:t>
                  </w:r>
                  <w:r>
                    <w:rPr>
                      <w:spacing w:val="-3"/>
                    </w:rPr>
                    <w:t>新建企业大气污染物排放标准限值</w:t>
                  </w:r>
                  <w:r>
                    <w:rPr>
                      <w:rFonts w:hint="eastAsia"/>
                      <w:spacing w:val="-3"/>
                    </w:rPr>
                    <w:t>。</w:t>
                  </w:r>
                  <w:proofErr w:type="gramStart"/>
                  <w:r>
                    <w:rPr>
                      <w:spacing w:val="-3"/>
                    </w:rPr>
                    <w:t>铬</w:t>
                  </w:r>
                  <w:proofErr w:type="gramEnd"/>
                  <w:r>
                    <w:rPr>
                      <w:spacing w:val="-3"/>
                    </w:rPr>
                    <w:t>酸雾通过电镀槽</w:t>
                  </w:r>
                  <w:r>
                    <w:t>侧抽风收集进入</w:t>
                  </w:r>
                  <w:r>
                    <w:rPr>
                      <w:rFonts w:eastAsia="Times New Roman"/>
                    </w:rPr>
                    <w:t>“</w:t>
                  </w:r>
                  <w:r>
                    <w:t>凝聚回收</w:t>
                  </w:r>
                  <w:r>
                    <w:rPr>
                      <w:rFonts w:eastAsia="Times New Roman"/>
                      <w:spacing w:val="5"/>
                    </w:rPr>
                    <w:t>+</w:t>
                  </w:r>
                  <w:r>
                    <w:t>碱液喷淋</w:t>
                  </w:r>
                  <w:r>
                    <w:rPr>
                      <w:rFonts w:eastAsia="Times New Roman"/>
                    </w:rPr>
                    <w:t>”</w:t>
                  </w:r>
                  <w:r>
                    <w:t>填料塔充分</w:t>
                  </w:r>
                  <w:r>
                    <w:rPr>
                      <w:spacing w:val="-9"/>
                    </w:rPr>
                    <w:t>混合处理后通过</w:t>
                  </w:r>
                  <w:r>
                    <w:rPr>
                      <w:rFonts w:eastAsia="Times New Roman"/>
                    </w:rPr>
                    <w:t>35m</w:t>
                  </w:r>
                  <w:r>
                    <w:rPr>
                      <w:spacing w:val="-13"/>
                    </w:rPr>
                    <w:t>高排气筒排放。废气收集效率为</w:t>
                  </w:r>
                  <w:r>
                    <w:rPr>
                      <w:spacing w:val="-13"/>
                    </w:rPr>
                    <w:t xml:space="preserve"> </w:t>
                  </w:r>
                  <w:r>
                    <w:rPr>
                      <w:rFonts w:eastAsia="Times New Roman"/>
                    </w:rPr>
                    <w:t>90%</w:t>
                  </w:r>
                  <w:r>
                    <w:t>，</w:t>
                  </w:r>
                  <w:r>
                    <w:rPr>
                      <w:spacing w:val="2"/>
                    </w:rPr>
                    <w:t>处理效率达</w:t>
                  </w:r>
                  <w:r>
                    <w:rPr>
                      <w:rFonts w:eastAsia="Times New Roman"/>
                    </w:rPr>
                    <w:t>95%</w:t>
                  </w:r>
                  <w:r>
                    <w:t>以上，废气的排放标准为《电镀污染物排</w:t>
                  </w:r>
                  <w:r>
                    <w:rPr>
                      <w:spacing w:val="-1"/>
                    </w:rPr>
                    <w:t>放标准》</w:t>
                  </w:r>
                  <w:r>
                    <w:t>（</w:t>
                  </w:r>
                  <w:r>
                    <w:rPr>
                      <w:rFonts w:eastAsia="Times New Roman"/>
                    </w:rPr>
                    <w:t>GB21900-2008</w:t>
                  </w:r>
                  <w:r>
                    <w:t>）</w:t>
                  </w:r>
                  <w:r>
                    <w:rPr>
                      <w:spacing w:val="-8"/>
                    </w:rPr>
                    <w:t>表</w:t>
                  </w:r>
                  <w:r>
                    <w:rPr>
                      <w:rFonts w:eastAsia="Times New Roman"/>
                    </w:rPr>
                    <w:t>5</w:t>
                  </w:r>
                  <w:r>
                    <w:rPr>
                      <w:spacing w:val="-3"/>
                    </w:rPr>
                    <w:t>新建企业大气污染物排放标准限值。</w:t>
                  </w:r>
                </w:p>
              </w:tc>
            </w:tr>
            <w:tr w:rsidR="00B6607D">
              <w:tc>
                <w:tcPr>
                  <w:tcW w:w="388" w:type="dxa"/>
                  <w:vMerge/>
                  <w:vAlign w:val="center"/>
                </w:tcPr>
                <w:p w:rsidR="00B6607D" w:rsidRDefault="00B6607D" w:rsidP="0039639E">
                  <w:pPr>
                    <w:framePr w:hSpace="180" w:wrap="around" w:vAnchor="text" w:hAnchor="page" w:x="1120" w:y="168"/>
                    <w:adjustRightInd w:val="0"/>
                    <w:snapToGrid w:val="0"/>
                    <w:suppressOverlap/>
                    <w:jc w:val="center"/>
                    <w:rPr>
                      <w:szCs w:val="21"/>
                    </w:rPr>
                  </w:pPr>
                </w:p>
              </w:tc>
              <w:tc>
                <w:tcPr>
                  <w:tcW w:w="2313" w:type="dxa"/>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无组织废气</w:t>
                  </w:r>
                </w:p>
              </w:tc>
              <w:tc>
                <w:tcPr>
                  <w:tcW w:w="6483" w:type="dxa"/>
                  <w:vAlign w:val="center"/>
                </w:tcPr>
                <w:p w:rsidR="00B6607D" w:rsidRDefault="00C86E9C" w:rsidP="0039639E">
                  <w:pPr>
                    <w:framePr w:hSpace="180" w:wrap="around" w:vAnchor="text" w:hAnchor="page" w:x="1120" w:y="168"/>
                    <w:adjustRightInd w:val="0"/>
                    <w:snapToGrid w:val="0"/>
                    <w:suppressOverlap/>
                    <w:jc w:val="left"/>
                    <w:rPr>
                      <w:szCs w:val="21"/>
                    </w:rPr>
                  </w:pPr>
                  <w:r>
                    <w:t>电镀生产线（不含操作台）及生</w:t>
                  </w:r>
                  <w:r>
                    <w:rPr>
                      <w:spacing w:val="-16"/>
                    </w:rPr>
                    <w:t>产区</w:t>
                  </w:r>
                  <w:r>
                    <w:t>（含操作台</w:t>
                  </w:r>
                  <w:r>
                    <w:rPr>
                      <w:spacing w:val="-32"/>
                    </w:rPr>
                    <w:t>）</w:t>
                  </w:r>
                  <w:r>
                    <w:rPr>
                      <w:spacing w:val="-4"/>
                    </w:rPr>
                    <w:t>分别设置围闭装置</w:t>
                  </w:r>
                  <w:r>
                    <w:rPr>
                      <w:rFonts w:hint="eastAsia"/>
                      <w:spacing w:val="-4"/>
                    </w:rPr>
                    <w:t>，</w:t>
                  </w:r>
                  <w:r>
                    <w:rPr>
                      <w:rFonts w:hint="eastAsia"/>
                      <w:szCs w:val="21"/>
                    </w:rPr>
                    <w:t>加强车间排风，通过一系列措施提高有组织收集效率，确保无组织排放达环保管理的要求。</w:t>
                  </w:r>
                </w:p>
              </w:tc>
            </w:tr>
            <w:tr w:rsidR="00B6607D">
              <w:tc>
                <w:tcPr>
                  <w:tcW w:w="388" w:type="dxa"/>
                  <w:vMerge w:val="restart"/>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固废</w:t>
                  </w:r>
                </w:p>
              </w:tc>
              <w:tc>
                <w:tcPr>
                  <w:tcW w:w="2313" w:type="dxa"/>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危险废物</w:t>
                  </w:r>
                </w:p>
              </w:tc>
              <w:tc>
                <w:tcPr>
                  <w:tcW w:w="6483" w:type="dxa"/>
                  <w:vAlign w:val="center"/>
                </w:tcPr>
                <w:p w:rsidR="00B6607D" w:rsidRDefault="00C86E9C" w:rsidP="0039639E">
                  <w:pPr>
                    <w:framePr w:hSpace="180" w:wrap="around" w:vAnchor="text" w:hAnchor="page" w:x="1120" w:y="168"/>
                    <w:adjustRightInd w:val="0"/>
                    <w:snapToGrid w:val="0"/>
                    <w:suppressOverlap/>
                    <w:jc w:val="left"/>
                    <w:rPr>
                      <w:szCs w:val="21"/>
                    </w:rPr>
                  </w:pPr>
                  <w:r>
                    <w:rPr>
                      <w:rFonts w:hint="eastAsia"/>
                      <w:szCs w:val="21"/>
                    </w:rPr>
                    <w:t>各类危险废物均按照环保要求采取相应的暂存措施暂存在厂内，交由电镀园区统一交有资质单位处理。</w:t>
                  </w:r>
                </w:p>
              </w:tc>
            </w:tr>
            <w:tr w:rsidR="00B6607D">
              <w:tc>
                <w:tcPr>
                  <w:tcW w:w="388" w:type="dxa"/>
                  <w:vMerge/>
                  <w:vAlign w:val="center"/>
                </w:tcPr>
                <w:p w:rsidR="00B6607D" w:rsidRDefault="00B6607D" w:rsidP="0039639E">
                  <w:pPr>
                    <w:framePr w:hSpace="180" w:wrap="around" w:vAnchor="text" w:hAnchor="page" w:x="1120" w:y="168"/>
                    <w:adjustRightInd w:val="0"/>
                    <w:snapToGrid w:val="0"/>
                    <w:suppressOverlap/>
                    <w:jc w:val="center"/>
                    <w:rPr>
                      <w:szCs w:val="21"/>
                    </w:rPr>
                  </w:pPr>
                </w:p>
              </w:tc>
              <w:tc>
                <w:tcPr>
                  <w:tcW w:w="2313" w:type="dxa"/>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一般工业固体废物</w:t>
                  </w:r>
                </w:p>
              </w:tc>
              <w:tc>
                <w:tcPr>
                  <w:tcW w:w="6483" w:type="dxa"/>
                  <w:vAlign w:val="center"/>
                </w:tcPr>
                <w:p w:rsidR="00B6607D" w:rsidRDefault="00C86E9C" w:rsidP="0039639E">
                  <w:pPr>
                    <w:framePr w:hSpace="180" w:wrap="around" w:vAnchor="text" w:hAnchor="page" w:x="1120" w:y="168"/>
                    <w:adjustRightInd w:val="0"/>
                    <w:snapToGrid w:val="0"/>
                    <w:suppressOverlap/>
                    <w:jc w:val="left"/>
                    <w:rPr>
                      <w:szCs w:val="21"/>
                    </w:rPr>
                  </w:pPr>
                  <w:r>
                    <w:rPr>
                      <w:spacing w:val="-14"/>
                    </w:rPr>
                    <w:t>应回收利用或按有关要求处置</w:t>
                  </w:r>
                </w:p>
              </w:tc>
            </w:tr>
            <w:tr w:rsidR="00B6607D">
              <w:tc>
                <w:tcPr>
                  <w:tcW w:w="388" w:type="dxa"/>
                  <w:vMerge/>
                  <w:vAlign w:val="center"/>
                </w:tcPr>
                <w:p w:rsidR="00B6607D" w:rsidRDefault="00B6607D" w:rsidP="0039639E">
                  <w:pPr>
                    <w:framePr w:hSpace="180" w:wrap="around" w:vAnchor="text" w:hAnchor="page" w:x="1120" w:y="168"/>
                    <w:adjustRightInd w:val="0"/>
                    <w:snapToGrid w:val="0"/>
                    <w:suppressOverlap/>
                    <w:jc w:val="center"/>
                    <w:rPr>
                      <w:szCs w:val="21"/>
                    </w:rPr>
                  </w:pPr>
                </w:p>
              </w:tc>
              <w:tc>
                <w:tcPr>
                  <w:tcW w:w="2313" w:type="dxa"/>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生活垃圾</w:t>
                  </w:r>
                </w:p>
              </w:tc>
              <w:tc>
                <w:tcPr>
                  <w:tcW w:w="6483" w:type="dxa"/>
                  <w:vAlign w:val="center"/>
                </w:tcPr>
                <w:p w:rsidR="00B6607D" w:rsidRDefault="00C86E9C" w:rsidP="0039639E">
                  <w:pPr>
                    <w:framePr w:hSpace="180" w:wrap="around" w:vAnchor="text" w:hAnchor="page" w:x="1120" w:y="168"/>
                    <w:adjustRightInd w:val="0"/>
                    <w:snapToGrid w:val="0"/>
                    <w:suppressOverlap/>
                    <w:jc w:val="left"/>
                    <w:rPr>
                      <w:szCs w:val="21"/>
                    </w:rPr>
                  </w:pPr>
                  <w:r>
                    <w:t>由基地交给当地环卫部门处理</w:t>
                  </w:r>
                </w:p>
              </w:tc>
            </w:tr>
            <w:tr w:rsidR="00B6607D">
              <w:tc>
                <w:tcPr>
                  <w:tcW w:w="388" w:type="dxa"/>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环境风险</w:t>
                  </w:r>
                </w:p>
              </w:tc>
              <w:tc>
                <w:tcPr>
                  <w:tcW w:w="2313" w:type="dxa"/>
                  <w:vAlign w:val="center"/>
                </w:tcPr>
                <w:p w:rsidR="00B6607D" w:rsidRDefault="00C86E9C" w:rsidP="0039639E">
                  <w:pPr>
                    <w:framePr w:hSpace="180" w:wrap="around" w:vAnchor="text" w:hAnchor="page" w:x="1120" w:y="168"/>
                    <w:adjustRightInd w:val="0"/>
                    <w:snapToGrid w:val="0"/>
                    <w:suppressOverlap/>
                    <w:jc w:val="center"/>
                    <w:rPr>
                      <w:szCs w:val="21"/>
                    </w:rPr>
                  </w:pPr>
                  <w:r>
                    <w:rPr>
                      <w:rFonts w:hint="eastAsia"/>
                      <w:szCs w:val="21"/>
                    </w:rPr>
                    <w:t>污水处理站、危险废物暂存间等</w:t>
                  </w:r>
                </w:p>
              </w:tc>
              <w:tc>
                <w:tcPr>
                  <w:tcW w:w="6483" w:type="dxa"/>
                  <w:vAlign w:val="center"/>
                </w:tcPr>
                <w:p w:rsidR="00B6607D" w:rsidRDefault="00C86E9C" w:rsidP="0039639E">
                  <w:pPr>
                    <w:framePr w:hSpace="180" w:wrap="around" w:vAnchor="text" w:hAnchor="page" w:x="1120" w:y="168"/>
                    <w:adjustRightInd w:val="0"/>
                    <w:snapToGrid w:val="0"/>
                    <w:suppressOverlap/>
                    <w:jc w:val="left"/>
                    <w:rPr>
                      <w:szCs w:val="21"/>
                    </w:rPr>
                  </w:pPr>
                  <w:r>
                    <w:rPr>
                      <w:rFonts w:hint="eastAsia"/>
                      <w:szCs w:val="21"/>
                    </w:rPr>
                    <w:t>对各类风险</w:t>
                  </w:r>
                  <w:proofErr w:type="gramStart"/>
                  <w:r>
                    <w:rPr>
                      <w:rFonts w:hint="eastAsia"/>
                      <w:szCs w:val="21"/>
                    </w:rPr>
                    <w:t>源采用</w:t>
                  </w:r>
                  <w:proofErr w:type="gramEnd"/>
                  <w:r>
                    <w:rPr>
                      <w:rFonts w:hint="eastAsia"/>
                      <w:szCs w:val="21"/>
                    </w:rPr>
                    <w:t>地面防渗、防漏及围堰、事故应急池等风险防范措施，同时</w:t>
                  </w:r>
                  <w:proofErr w:type="gramStart"/>
                  <w:r>
                    <w:rPr>
                      <w:rFonts w:hint="eastAsia"/>
                      <w:szCs w:val="21"/>
                    </w:rPr>
                    <w:t>拟按照</w:t>
                  </w:r>
                  <w:proofErr w:type="gramEnd"/>
                  <w:r>
                    <w:rPr>
                      <w:rFonts w:hint="eastAsia"/>
                      <w:szCs w:val="21"/>
                    </w:rPr>
                    <w:t>环保要求制定风险应急预案、配备风险防腐剂应急设施设备，最大程度降低风险发生概率，确保风险可控。</w:t>
                  </w:r>
                </w:p>
              </w:tc>
            </w:tr>
          </w:tbl>
          <w:p w:rsidR="00B6607D" w:rsidRDefault="00C86E9C" w:rsidP="00840AF3">
            <w:pPr>
              <w:pStyle w:val="1"/>
              <w:keepNext w:val="0"/>
              <w:keepLines w:val="0"/>
              <w:adjustRightInd w:val="0"/>
              <w:snapToGrid w:val="0"/>
              <w:spacing w:line="240" w:lineRule="auto"/>
              <w:ind w:left="0" w:firstLineChars="200" w:firstLine="482"/>
              <w:textAlignment w:val="baseline"/>
              <w:rPr>
                <w:rFonts w:ascii="宋体" w:hAnsi="宋体"/>
                <w:szCs w:val="21"/>
              </w:rPr>
            </w:pPr>
            <w:r>
              <w:rPr>
                <w:rFonts w:ascii="宋体" w:hAnsi="宋体" w:hint="eastAsia"/>
                <w:sz w:val="24"/>
                <w:szCs w:val="24"/>
              </w:rPr>
              <w:t>综上所述，同时根据分析评价，项目在采取相应的环保措施前提下，排放的污染物能达到环保管理要求。对外环境的影响处于可接受范围。</w:t>
            </w:r>
          </w:p>
        </w:tc>
      </w:tr>
      <w:tr w:rsidR="00B6607D" w:rsidTr="00840AF3">
        <w:trPr>
          <w:gridAfter w:val="1"/>
          <w:wAfter w:w="570" w:type="dxa"/>
          <w:trHeight w:val="3798"/>
        </w:trPr>
        <w:tc>
          <w:tcPr>
            <w:tcW w:w="9284" w:type="dxa"/>
            <w:gridSpan w:val="11"/>
            <w:vAlign w:val="center"/>
          </w:tcPr>
          <w:p w:rsidR="00B6607D" w:rsidRDefault="00C86E9C" w:rsidP="00840AF3">
            <w:pPr>
              <w:adjustRightInd w:val="0"/>
              <w:snapToGrid w:val="0"/>
              <w:spacing w:line="360" w:lineRule="auto"/>
              <w:ind w:firstLineChars="200" w:firstLine="420"/>
              <w:rPr>
                <w:sz w:val="24"/>
                <w:szCs w:val="24"/>
              </w:rPr>
            </w:pPr>
            <w:r>
              <w:lastRenderedPageBreak/>
              <w:br w:type="page"/>
            </w:r>
            <w:r>
              <w:rPr>
                <w:sz w:val="24"/>
                <w:szCs w:val="24"/>
              </w:rPr>
              <w:t>为了充分考虑公众意见，尊重公众的看法和选择，特向您发放本表，请您认真作答，充分表达您的意见和建议，我们由衷感谢。</w:t>
            </w:r>
          </w:p>
          <w:p w:rsidR="00B6607D" w:rsidRDefault="00C86E9C">
            <w:pPr>
              <w:adjustRightInd w:val="0"/>
              <w:snapToGrid w:val="0"/>
              <w:spacing w:line="360" w:lineRule="auto"/>
              <w:ind w:firstLineChars="200" w:firstLine="480"/>
              <w:rPr>
                <w:sz w:val="24"/>
                <w:szCs w:val="24"/>
              </w:rPr>
            </w:pPr>
            <w:r>
              <w:rPr>
                <w:sz w:val="24"/>
                <w:szCs w:val="24"/>
              </w:rPr>
              <w:t>该项目建设可能会对您个人、家庭及团体利益产生影响，请您</w:t>
            </w:r>
            <w:proofErr w:type="gramStart"/>
            <w:r>
              <w:rPr>
                <w:sz w:val="24"/>
                <w:szCs w:val="24"/>
              </w:rPr>
              <w:t>就此项目</w:t>
            </w:r>
            <w:proofErr w:type="gramEnd"/>
            <w:r>
              <w:rPr>
                <w:sz w:val="24"/>
                <w:szCs w:val="24"/>
              </w:rPr>
              <w:t>的建设提出意见和建议，请您在选择的项目栏中打</w:t>
            </w:r>
            <w:r>
              <w:rPr>
                <w:sz w:val="24"/>
                <w:szCs w:val="24"/>
              </w:rPr>
              <w:t>“√”</w:t>
            </w:r>
            <w:r>
              <w:rPr>
                <w:sz w:val="24"/>
                <w:szCs w:val="24"/>
              </w:rPr>
              <w:t>，可选多项。</w:t>
            </w:r>
          </w:p>
          <w:p w:rsidR="00B6607D" w:rsidRDefault="00C86E9C">
            <w:pPr>
              <w:adjustRightInd w:val="0"/>
              <w:snapToGrid w:val="0"/>
              <w:spacing w:line="360" w:lineRule="auto"/>
              <w:ind w:firstLineChars="200" w:firstLine="480"/>
              <w:rPr>
                <w:sz w:val="24"/>
                <w:szCs w:val="24"/>
              </w:rPr>
            </w:pPr>
            <w:r>
              <w:rPr>
                <w:sz w:val="24"/>
                <w:szCs w:val="24"/>
              </w:rPr>
              <w:t>如您需要这个项目的更加详细情况，请与以下联系人联系。</w:t>
            </w:r>
          </w:p>
          <w:p w:rsidR="00B6607D" w:rsidRDefault="00C86E9C">
            <w:pPr>
              <w:adjustRightInd w:val="0"/>
              <w:snapToGrid w:val="0"/>
              <w:spacing w:line="360" w:lineRule="auto"/>
              <w:ind w:firstLineChars="200" w:firstLine="480"/>
              <w:rPr>
                <w:sz w:val="24"/>
                <w:szCs w:val="24"/>
              </w:rPr>
            </w:pPr>
            <w:r>
              <w:rPr>
                <w:sz w:val="24"/>
                <w:szCs w:val="24"/>
              </w:rPr>
              <w:t>建设单位：</w:t>
            </w:r>
            <w:r>
              <w:rPr>
                <w:rFonts w:ascii="宋体" w:hAnsi="宋体" w:hint="eastAsia"/>
                <w:sz w:val="24"/>
                <w:szCs w:val="24"/>
              </w:rPr>
              <w:t>揭阳市全胜艺金属表面处理有限公司</w:t>
            </w:r>
            <w:r>
              <w:rPr>
                <w:sz w:val="24"/>
                <w:szCs w:val="24"/>
              </w:rPr>
              <w:t xml:space="preserve">  </w:t>
            </w:r>
          </w:p>
          <w:p w:rsidR="00B6607D" w:rsidRDefault="00C86E9C">
            <w:pPr>
              <w:adjustRightInd w:val="0"/>
              <w:snapToGrid w:val="0"/>
              <w:spacing w:line="360" w:lineRule="auto"/>
              <w:ind w:firstLineChars="200" w:firstLine="480"/>
              <w:rPr>
                <w:w w:val="80"/>
                <w:kern w:val="18"/>
                <w:sz w:val="24"/>
                <w:szCs w:val="24"/>
              </w:rPr>
            </w:pPr>
            <w:r>
              <w:rPr>
                <w:sz w:val="24"/>
                <w:szCs w:val="24"/>
              </w:rPr>
              <w:t>联系人</w:t>
            </w:r>
            <w:r>
              <w:rPr>
                <w:rFonts w:hint="eastAsia"/>
                <w:sz w:val="24"/>
                <w:szCs w:val="24"/>
              </w:rPr>
              <w:t>：郭垂荣</w:t>
            </w:r>
            <w:r>
              <w:rPr>
                <w:sz w:val="24"/>
                <w:szCs w:val="24"/>
              </w:rPr>
              <w:t xml:space="preserve">  </w:t>
            </w:r>
            <w:r>
              <w:rPr>
                <w:sz w:val="24"/>
                <w:szCs w:val="24"/>
              </w:rPr>
              <w:t>电话：</w:t>
            </w:r>
            <w:r>
              <w:rPr>
                <w:rFonts w:hint="eastAsia"/>
                <w:sz w:val="24"/>
                <w:szCs w:val="24"/>
              </w:rPr>
              <w:t>13827332424</w:t>
            </w:r>
          </w:p>
        </w:tc>
      </w:tr>
      <w:tr w:rsidR="00B6607D" w:rsidTr="00840AF3">
        <w:trPr>
          <w:gridAfter w:val="1"/>
          <w:wAfter w:w="570" w:type="dxa"/>
          <w:trHeight w:val="512"/>
        </w:trPr>
        <w:tc>
          <w:tcPr>
            <w:tcW w:w="1393" w:type="dxa"/>
            <w:gridSpan w:val="3"/>
            <w:vAlign w:val="center"/>
          </w:tcPr>
          <w:p w:rsidR="00B6607D" w:rsidRDefault="00C86E9C">
            <w:pPr>
              <w:jc w:val="center"/>
              <w:rPr>
                <w:rFonts w:ascii="宋体" w:hAnsi="宋体"/>
                <w:sz w:val="24"/>
                <w:szCs w:val="24"/>
              </w:rPr>
            </w:pPr>
            <w:r>
              <w:rPr>
                <w:rFonts w:ascii="宋体" w:hAnsi="宋体" w:hint="eastAsia"/>
                <w:sz w:val="24"/>
                <w:szCs w:val="24"/>
              </w:rPr>
              <w:t>姓名</w:t>
            </w:r>
          </w:p>
        </w:tc>
        <w:tc>
          <w:tcPr>
            <w:tcW w:w="1360" w:type="dxa"/>
          </w:tcPr>
          <w:p w:rsidR="00B6607D" w:rsidRDefault="00B6607D">
            <w:pPr>
              <w:jc w:val="center"/>
              <w:rPr>
                <w:rFonts w:ascii="宋体" w:hAnsi="宋体"/>
                <w:w w:val="80"/>
                <w:kern w:val="18"/>
                <w:sz w:val="24"/>
                <w:szCs w:val="24"/>
              </w:rPr>
            </w:pPr>
          </w:p>
        </w:tc>
        <w:tc>
          <w:tcPr>
            <w:tcW w:w="705" w:type="dxa"/>
          </w:tcPr>
          <w:p w:rsidR="00B6607D" w:rsidRDefault="00C86E9C">
            <w:pPr>
              <w:jc w:val="center"/>
              <w:rPr>
                <w:rFonts w:ascii="宋体" w:hAnsi="宋体"/>
                <w:w w:val="80"/>
                <w:kern w:val="18"/>
                <w:sz w:val="24"/>
                <w:szCs w:val="24"/>
              </w:rPr>
            </w:pPr>
            <w:r>
              <w:rPr>
                <w:rFonts w:ascii="宋体" w:hAnsi="宋体" w:hint="eastAsia"/>
                <w:sz w:val="24"/>
                <w:szCs w:val="24"/>
              </w:rPr>
              <w:t>性别</w:t>
            </w:r>
          </w:p>
        </w:tc>
        <w:tc>
          <w:tcPr>
            <w:tcW w:w="2038" w:type="dxa"/>
            <w:gridSpan w:val="3"/>
          </w:tcPr>
          <w:p w:rsidR="00B6607D" w:rsidRDefault="00B6607D">
            <w:pPr>
              <w:jc w:val="center"/>
              <w:rPr>
                <w:rFonts w:ascii="宋体" w:hAnsi="宋体"/>
                <w:w w:val="80"/>
                <w:kern w:val="18"/>
                <w:sz w:val="24"/>
                <w:szCs w:val="24"/>
              </w:rPr>
            </w:pPr>
          </w:p>
        </w:tc>
        <w:tc>
          <w:tcPr>
            <w:tcW w:w="1367" w:type="dxa"/>
            <w:vAlign w:val="center"/>
          </w:tcPr>
          <w:p w:rsidR="00B6607D" w:rsidRDefault="00C86E9C">
            <w:pPr>
              <w:jc w:val="center"/>
              <w:rPr>
                <w:rFonts w:ascii="宋体" w:hAnsi="宋体"/>
                <w:sz w:val="24"/>
                <w:szCs w:val="24"/>
              </w:rPr>
            </w:pPr>
            <w:r>
              <w:rPr>
                <w:rFonts w:ascii="宋体" w:hAnsi="宋体" w:hint="eastAsia"/>
                <w:sz w:val="24"/>
                <w:szCs w:val="24"/>
              </w:rPr>
              <w:t>职业</w:t>
            </w:r>
          </w:p>
        </w:tc>
        <w:tc>
          <w:tcPr>
            <w:tcW w:w="2421" w:type="dxa"/>
            <w:gridSpan w:val="2"/>
          </w:tcPr>
          <w:p w:rsidR="00B6607D" w:rsidRDefault="00B6607D">
            <w:pPr>
              <w:jc w:val="center"/>
              <w:rPr>
                <w:rFonts w:ascii="宋体" w:hAnsi="宋体"/>
                <w:w w:val="80"/>
                <w:kern w:val="18"/>
                <w:sz w:val="24"/>
                <w:szCs w:val="24"/>
              </w:rPr>
            </w:pPr>
          </w:p>
        </w:tc>
      </w:tr>
      <w:tr w:rsidR="00B6607D" w:rsidTr="00840AF3">
        <w:trPr>
          <w:gridAfter w:val="1"/>
          <w:wAfter w:w="570" w:type="dxa"/>
          <w:trHeight w:val="537"/>
        </w:trPr>
        <w:tc>
          <w:tcPr>
            <w:tcW w:w="1393" w:type="dxa"/>
            <w:gridSpan w:val="3"/>
          </w:tcPr>
          <w:p w:rsidR="00B6607D" w:rsidRDefault="00C86E9C">
            <w:pPr>
              <w:jc w:val="center"/>
              <w:rPr>
                <w:rFonts w:ascii="宋体" w:hAnsi="宋体"/>
                <w:sz w:val="24"/>
                <w:szCs w:val="24"/>
              </w:rPr>
            </w:pPr>
            <w:r>
              <w:rPr>
                <w:rFonts w:ascii="宋体" w:hAnsi="宋体" w:hint="eastAsia"/>
                <w:sz w:val="24"/>
                <w:szCs w:val="24"/>
              </w:rPr>
              <w:t>年龄</w:t>
            </w:r>
          </w:p>
        </w:tc>
        <w:tc>
          <w:tcPr>
            <w:tcW w:w="1360" w:type="dxa"/>
          </w:tcPr>
          <w:p w:rsidR="00B6607D" w:rsidRDefault="00B6607D">
            <w:pPr>
              <w:jc w:val="center"/>
              <w:rPr>
                <w:rFonts w:ascii="宋体" w:hAnsi="宋体"/>
                <w:w w:val="80"/>
                <w:kern w:val="18"/>
                <w:sz w:val="24"/>
                <w:szCs w:val="24"/>
              </w:rPr>
            </w:pPr>
          </w:p>
        </w:tc>
        <w:tc>
          <w:tcPr>
            <w:tcW w:w="705" w:type="dxa"/>
          </w:tcPr>
          <w:p w:rsidR="00B6607D" w:rsidRDefault="00C86E9C">
            <w:pPr>
              <w:jc w:val="center"/>
              <w:rPr>
                <w:rFonts w:ascii="宋体" w:hAnsi="宋体"/>
                <w:w w:val="80"/>
                <w:kern w:val="18"/>
                <w:sz w:val="24"/>
                <w:szCs w:val="24"/>
              </w:rPr>
            </w:pPr>
            <w:r>
              <w:rPr>
                <w:rFonts w:ascii="宋体" w:hAnsi="宋体" w:hint="eastAsia"/>
                <w:sz w:val="24"/>
                <w:szCs w:val="24"/>
              </w:rPr>
              <w:t>电话</w:t>
            </w:r>
          </w:p>
        </w:tc>
        <w:tc>
          <w:tcPr>
            <w:tcW w:w="5826" w:type="dxa"/>
            <w:gridSpan w:val="6"/>
          </w:tcPr>
          <w:p w:rsidR="00B6607D" w:rsidRDefault="00B6607D">
            <w:pPr>
              <w:jc w:val="center"/>
              <w:rPr>
                <w:rFonts w:ascii="宋体" w:hAnsi="宋体"/>
                <w:w w:val="80"/>
                <w:kern w:val="18"/>
                <w:sz w:val="24"/>
                <w:szCs w:val="24"/>
              </w:rPr>
            </w:pPr>
          </w:p>
        </w:tc>
      </w:tr>
      <w:tr w:rsidR="00B6607D" w:rsidTr="00840AF3">
        <w:trPr>
          <w:gridAfter w:val="1"/>
          <w:wAfter w:w="570" w:type="dxa"/>
          <w:trHeight w:val="512"/>
        </w:trPr>
        <w:tc>
          <w:tcPr>
            <w:tcW w:w="1393" w:type="dxa"/>
            <w:gridSpan w:val="3"/>
            <w:vAlign w:val="center"/>
          </w:tcPr>
          <w:p w:rsidR="00B6607D" w:rsidRDefault="00C86E9C">
            <w:pPr>
              <w:jc w:val="center"/>
              <w:rPr>
                <w:rFonts w:ascii="宋体" w:hAnsi="宋体"/>
                <w:sz w:val="24"/>
                <w:szCs w:val="24"/>
              </w:rPr>
            </w:pPr>
            <w:r>
              <w:rPr>
                <w:rFonts w:ascii="宋体" w:hAnsi="宋体" w:hint="eastAsia"/>
                <w:sz w:val="24"/>
                <w:szCs w:val="24"/>
              </w:rPr>
              <w:t>地址</w:t>
            </w:r>
          </w:p>
        </w:tc>
        <w:tc>
          <w:tcPr>
            <w:tcW w:w="7891" w:type="dxa"/>
            <w:gridSpan w:val="8"/>
            <w:vAlign w:val="center"/>
          </w:tcPr>
          <w:p w:rsidR="00B6607D" w:rsidRDefault="00B6607D">
            <w:pPr>
              <w:jc w:val="center"/>
              <w:rPr>
                <w:rFonts w:ascii="宋体" w:hAnsi="宋体"/>
                <w:w w:val="80"/>
                <w:kern w:val="18"/>
                <w:sz w:val="24"/>
                <w:szCs w:val="24"/>
              </w:rPr>
            </w:pPr>
          </w:p>
        </w:tc>
      </w:tr>
      <w:tr w:rsidR="00B6607D" w:rsidTr="00840AF3">
        <w:trPr>
          <w:gridAfter w:val="1"/>
          <w:wAfter w:w="570" w:type="dxa"/>
          <w:trHeight w:val="537"/>
        </w:trPr>
        <w:tc>
          <w:tcPr>
            <w:tcW w:w="4099" w:type="dxa"/>
            <w:gridSpan w:val="6"/>
            <w:vAlign w:val="center"/>
          </w:tcPr>
          <w:p w:rsidR="00B6607D" w:rsidRDefault="00C86E9C">
            <w:pPr>
              <w:rPr>
                <w:rFonts w:ascii="宋体" w:hAnsi="宋体"/>
                <w:sz w:val="24"/>
                <w:szCs w:val="24"/>
              </w:rPr>
            </w:pPr>
            <w:r>
              <w:rPr>
                <w:rFonts w:ascii="宋体" w:hAnsi="宋体" w:hint="eastAsia"/>
                <w:sz w:val="24"/>
                <w:szCs w:val="24"/>
              </w:rPr>
              <w:t>您是否了解该项目</w:t>
            </w:r>
          </w:p>
        </w:tc>
        <w:tc>
          <w:tcPr>
            <w:tcW w:w="1382" w:type="dxa"/>
            <w:vAlign w:val="center"/>
          </w:tcPr>
          <w:p w:rsidR="00B6607D" w:rsidRDefault="00C86E9C">
            <w:pPr>
              <w:rPr>
                <w:rFonts w:ascii="宋体" w:hAnsi="宋体"/>
                <w:sz w:val="24"/>
                <w:szCs w:val="24"/>
              </w:rPr>
            </w:pPr>
            <w:r>
              <w:rPr>
                <w:rFonts w:ascii="宋体" w:hAnsi="宋体" w:hint="eastAsia"/>
                <w:sz w:val="24"/>
                <w:szCs w:val="24"/>
              </w:rPr>
              <w:t>1、了解</w:t>
            </w:r>
          </w:p>
        </w:tc>
        <w:tc>
          <w:tcPr>
            <w:tcW w:w="1382" w:type="dxa"/>
            <w:gridSpan w:val="2"/>
            <w:vAlign w:val="center"/>
          </w:tcPr>
          <w:p w:rsidR="00B6607D" w:rsidRDefault="00C86E9C">
            <w:pPr>
              <w:rPr>
                <w:rFonts w:ascii="宋体" w:hAnsi="宋体"/>
                <w:sz w:val="24"/>
                <w:szCs w:val="24"/>
              </w:rPr>
            </w:pPr>
            <w:r>
              <w:rPr>
                <w:rFonts w:ascii="宋体" w:hAnsi="宋体" w:hint="eastAsia"/>
                <w:sz w:val="24"/>
                <w:szCs w:val="24"/>
              </w:rPr>
              <w:t>2、听说</w:t>
            </w:r>
          </w:p>
        </w:tc>
        <w:tc>
          <w:tcPr>
            <w:tcW w:w="1347" w:type="dxa"/>
            <w:vAlign w:val="center"/>
          </w:tcPr>
          <w:p w:rsidR="00B6607D" w:rsidRDefault="00C86E9C">
            <w:pPr>
              <w:rPr>
                <w:rFonts w:ascii="宋体" w:hAnsi="宋体"/>
                <w:sz w:val="24"/>
                <w:szCs w:val="24"/>
              </w:rPr>
            </w:pPr>
            <w:r>
              <w:rPr>
                <w:rFonts w:ascii="宋体" w:hAnsi="宋体" w:hint="eastAsia"/>
                <w:sz w:val="24"/>
                <w:szCs w:val="24"/>
              </w:rPr>
              <w:t>3、不知道</w:t>
            </w:r>
          </w:p>
        </w:tc>
        <w:tc>
          <w:tcPr>
            <w:tcW w:w="1074" w:type="dxa"/>
            <w:vAlign w:val="center"/>
          </w:tcPr>
          <w:p w:rsidR="00B6607D" w:rsidRDefault="00B6607D">
            <w:pPr>
              <w:rPr>
                <w:rFonts w:ascii="宋体" w:hAnsi="宋体"/>
                <w:sz w:val="24"/>
                <w:szCs w:val="24"/>
              </w:rPr>
            </w:pPr>
          </w:p>
        </w:tc>
      </w:tr>
      <w:tr w:rsidR="00B6607D" w:rsidTr="00840AF3">
        <w:trPr>
          <w:gridAfter w:val="1"/>
          <w:wAfter w:w="570" w:type="dxa"/>
          <w:trHeight w:val="512"/>
        </w:trPr>
        <w:tc>
          <w:tcPr>
            <w:tcW w:w="4099" w:type="dxa"/>
            <w:gridSpan w:val="6"/>
            <w:vAlign w:val="center"/>
          </w:tcPr>
          <w:p w:rsidR="00B6607D" w:rsidRDefault="00C86E9C">
            <w:pPr>
              <w:rPr>
                <w:rFonts w:ascii="宋体" w:hAnsi="宋体"/>
                <w:sz w:val="24"/>
                <w:szCs w:val="24"/>
              </w:rPr>
            </w:pPr>
            <w:r>
              <w:rPr>
                <w:rFonts w:ascii="宋体" w:hAnsi="宋体" w:hint="eastAsia"/>
                <w:sz w:val="24"/>
                <w:szCs w:val="24"/>
              </w:rPr>
              <w:t>您是否赞同该项目的建设</w:t>
            </w:r>
          </w:p>
        </w:tc>
        <w:tc>
          <w:tcPr>
            <w:tcW w:w="1382" w:type="dxa"/>
            <w:vAlign w:val="center"/>
          </w:tcPr>
          <w:p w:rsidR="00B6607D" w:rsidRDefault="00C86E9C">
            <w:pPr>
              <w:rPr>
                <w:rFonts w:ascii="宋体" w:hAnsi="宋体"/>
                <w:sz w:val="24"/>
                <w:szCs w:val="24"/>
              </w:rPr>
            </w:pPr>
            <w:r>
              <w:rPr>
                <w:rFonts w:ascii="宋体" w:hAnsi="宋体" w:hint="eastAsia"/>
                <w:sz w:val="24"/>
                <w:szCs w:val="24"/>
              </w:rPr>
              <w:t>1、赞同</w:t>
            </w:r>
          </w:p>
        </w:tc>
        <w:tc>
          <w:tcPr>
            <w:tcW w:w="1382" w:type="dxa"/>
            <w:gridSpan w:val="2"/>
            <w:vAlign w:val="center"/>
          </w:tcPr>
          <w:p w:rsidR="00B6607D" w:rsidRDefault="00C86E9C">
            <w:pPr>
              <w:rPr>
                <w:rFonts w:ascii="宋体" w:hAnsi="宋体"/>
                <w:sz w:val="24"/>
                <w:szCs w:val="24"/>
              </w:rPr>
            </w:pPr>
            <w:r>
              <w:rPr>
                <w:rFonts w:ascii="宋体" w:hAnsi="宋体" w:hint="eastAsia"/>
                <w:sz w:val="24"/>
                <w:szCs w:val="24"/>
              </w:rPr>
              <w:t>2、不赞同</w:t>
            </w:r>
          </w:p>
        </w:tc>
        <w:tc>
          <w:tcPr>
            <w:tcW w:w="1347" w:type="dxa"/>
            <w:vAlign w:val="center"/>
          </w:tcPr>
          <w:p w:rsidR="00B6607D" w:rsidRDefault="00C86E9C">
            <w:pPr>
              <w:rPr>
                <w:rFonts w:ascii="宋体" w:hAnsi="宋体"/>
                <w:sz w:val="24"/>
                <w:szCs w:val="24"/>
              </w:rPr>
            </w:pPr>
            <w:r>
              <w:rPr>
                <w:rFonts w:ascii="宋体" w:hAnsi="宋体" w:hint="eastAsia"/>
                <w:sz w:val="24"/>
                <w:szCs w:val="24"/>
              </w:rPr>
              <w:t>3、无所谓</w:t>
            </w:r>
          </w:p>
        </w:tc>
        <w:tc>
          <w:tcPr>
            <w:tcW w:w="1074" w:type="dxa"/>
            <w:vAlign w:val="center"/>
          </w:tcPr>
          <w:p w:rsidR="00B6607D" w:rsidRDefault="00B6607D">
            <w:pPr>
              <w:rPr>
                <w:rFonts w:ascii="宋体" w:hAnsi="宋体"/>
                <w:sz w:val="24"/>
                <w:szCs w:val="24"/>
              </w:rPr>
            </w:pPr>
          </w:p>
        </w:tc>
      </w:tr>
      <w:tr w:rsidR="00B6607D" w:rsidTr="00840AF3">
        <w:trPr>
          <w:gridAfter w:val="1"/>
          <w:wAfter w:w="570" w:type="dxa"/>
          <w:trHeight w:val="1049"/>
        </w:trPr>
        <w:tc>
          <w:tcPr>
            <w:tcW w:w="4099" w:type="dxa"/>
            <w:gridSpan w:val="6"/>
            <w:vAlign w:val="center"/>
          </w:tcPr>
          <w:p w:rsidR="00B6607D" w:rsidRDefault="00C86E9C">
            <w:pPr>
              <w:rPr>
                <w:rFonts w:ascii="宋体" w:hAnsi="宋体"/>
                <w:sz w:val="24"/>
                <w:szCs w:val="24"/>
              </w:rPr>
            </w:pPr>
            <w:r>
              <w:rPr>
                <w:rFonts w:ascii="宋体" w:hAnsi="宋体" w:hint="eastAsia"/>
                <w:sz w:val="24"/>
                <w:szCs w:val="24"/>
              </w:rPr>
              <w:t>您认为该项目是否有利于本地区的经济发展</w:t>
            </w:r>
          </w:p>
        </w:tc>
        <w:tc>
          <w:tcPr>
            <w:tcW w:w="1382" w:type="dxa"/>
            <w:vAlign w:val="center"/>
          </w:tcPr>
          <w:p w:rsidR="00B6607D" w:rsidRDefault="00C86E9C">
            <w:pPr>
              <w:rPr>
                <w:rFonts w:ascii="宋体" w:hAnsi="宋体"/>
                <w:sz w:val="24"/>
                <w:szCs w:val="24"/>
              </w:rPr>
            </w:pPr>
            <w:r>
              <w:rPr>
                <w:rFonts w:ascii="宋体" w:hAnsi="宋体" w:hint="eastAsia"/>
                <w:sz w:val="24"/>
                <w:szCs w:val="24"/>
              </w:rPr>
              <w:t>1、有利于</w:t>
            </w:r>
          </w:p>
        </w:tc>
        <w:tc>
          <w:tcPr>
            <w:tcW w:w="1382" w:type="dxa"/>
            <w:gridSpan w:val="2"/>
            <w:vAlign w:val="center"/>
          </w:tcPr>
          <w:p w:rsidR="00B6607D" w:rsidRDefault="00C86E9C">
            <w:pPr>
              <w:rPr>
                <w:rFonts w:ascii="宋体" w:hAnsi="宋体"/>
                <w:sz w:val="24"/>
                <w:szCs w:val="24"/>
              </w:rPr>
            </w:pPr>
            <w:r>
              <w:rPr>
                <w:rFonts w:ascii="宋体" w:hAnsi="宋体" w:hint="eastAsia"/>
                <w:sz w:val="24"/>
                <w:szCs w:val="24"/>
              </w:rPr>
              <w:t>2、不利于</w:t>
            </w:r>
          </w:p>
        </w:tc>
        <w:tc>
          <w:tcPr>
            <w:tcW w:w="1347" w:type="dxa"/>
            <w:vAlign w:val="center"/>
          </w:tcPr>
          <w:p w:rsidR="00B6607D" w:rsidRDefault="00C86E9C">
            <w:pPr>
              <w:rPr>
                <w:rFonts w:ascii="宋体" w:hAnsi="宋体"/>
                <w:sz w:val="24"/>
                <w:szCs w:val="24"/>
              </w:rPr>
            </w:pPr>
            <w:r>
              <w:rPr>
                <w:rFonts w:ascii="宋体" w:hAnsi="宋体" w:hint="eastAsia"/>
                <w:sz w:val="24"/>
                <w:szCs w:val="24"/>
              </w:rPr>
              <w:t>3、不知道</w:t>
            </w:r>
          </w:p>
        </w:tc>
        <w:tc>
          <w:tcPr>
            <w:tcW w:w="1074" w:type="dxa"/>
            <w:vAlign w:val="center"/>
          </w:tcPr>
          <w:p w:rsidR="00B6607D" w:rsidRDefault="00B6607D">
            <w:pPr>
              <w:rPr>
                <w:rFonts w:ascii="宋体" w:hAnsi="宋体"/>
                <w:sz w:val="24"/>
                <w:szCs w:val="24"/>
              </w:rPr>
            </w:pPr>
          </w:p>
        </w:tc>
      </w:tr>
      <w:tr w:rsidR="00B6607D" w:rsidTr="00840AF3">
        <w:trPr>
          <w:gridAfter w:val="1"/>
          <w:wAfter w:w="570" w:type="dxa"/>
          <w:trHeight w:val="1075"/>
        </w:trPr>
        <w:tc>
          <w:tcPr>
            <w:tcW w:w="4099" w:type="dxa"/>
            <w:gridSpan w:val="6"/>
            <w:vAlign w:val="center"/>
          </w:tcPr>
          <w:p w:rsidR="00B6607D" w:rsidRDefault="00C86E9C">
            <w:pPr>
              <w:rPr>
                <w:rFonts w:ascii="宋体" w:hAnsi="宋体"/>
                <w:sz w:val="24"/>
                <w:szCs w:val="24"/>
              </w:rPr>
            </w:pPr>
            <w:r>
              <w:rPr>
                <w:rFonts w:ascii="宋体" w:hAnsi="宋体" w:hint="eastAsia"/>
                <w:sz w:val="24"/>
                <w:szCs w:val="24"/>
              </w:rPr>
              <w:t>您对该项目所在地周边环境现状是否满意</w:t>
            </w:r>
          </w:p>
        </w:tc>
        <w:tc>
          <w:tcPr>
            <w:tcW w:w="1382" w:type="dxa"/>
            <w:vAlign w:val="center"/>
          </w:tcPr>
          <w:p w:rsidR="00B6607D" w:rsidRDefault="00C86E9C">
            <w:pPr>
              <w:rPr>
                <w:rFonts w:ascii="宋体" w:hAnsi="宋体"/>
                <w:sz w:val="24"/>
                <w:szCs w:val="24"/>
              </w:rPr>
            </w:pPr>
            <w:r>
              <w:rPr>
                <w:rFonts w:ascii="宋体" w:hAnsi="宋体" w:hint="eastAsia"/>
                <w:sz w:val="24"/>
                <w:szCs w:val="24"/>
              </w:rPr>
              <w:t>1、满意</w:t>
            </w:r>
          </w:p>
        </w:tc>
        <w:tc>
          <w:tcPr>
            <w:tcW w:w="1382" w:type="dxa"/>
            <w:gridSpan w:val="2"/>
            <w:vAlign w:val="center"/>
          </w:tcPr>
          <w:p w:rsidR="00B6607D" w:rsidRDefault="00C86E9C">
            <w:pPr>
              <w:rPr>
                <w:rFonts w:ascii="宋体" w:hAnsi="宋体"/>
                <w:sz w:val="24"/>
                <w:szCs w:val="24"/>
              </w:rPr>
            </w:pPr>
            <w:r>
              <w:rPr>
                <w:rFonts w:ascii="宋体" w:hAnsi="宋体" w:hint="eastAsia"/>
                <w:sz w:val="24"/>
                <w:szCs w:val="24"/>
              </w:rPr>
              <w:t>2、不满意</w:t>
            </w:r>
          </w:p>
        </w:tc>
        <w:tc>
          <w:tcPr>
            <w:tcW w:w="1347" w:type="dxa"/>
            <w:vAlign w:val="center"/>
          </w:tcPr>
          <w:p w:rsidR="00B6607D" w:rsidRDefault="00C86E9C">
            <w:pPr>
              <w:rPr>
                <w:rFonts w:ascii="宋体" w:hAnsi="宋体"/>
                <w:sz w:val="24"/>
                <w:szCs w:val="24"/>
              </w:rPr>
            </w:pPr>
            <w:r>
              <w:rPr>
                <w:rFonts w:ascii="宋体" w:hAnsi="宋体" w:hint="eastAsia"/>
                <w:sz w:val="24"/>
                <w:szCs w:val="24"/>
              </w:rPr>
              <w:t>3、很不满意</w:t>
            </w:r>
          </w:p>
        </w:tc>
        <w:tc>
          <w:tcPr>
            <w:tcW w:w="1074" w:type="dxa"/>
            <w:vAlign w:val="center"/>
          </w:tcPr>
          <w:p w:rsidR="00B6607D" w:rsidRDefault="00C86E9C">
            <w:pPr>
              <w:rPr>
                <w:rFonts w:ascii="宋体" w:hAnsi="宋体"/>
                <w:sz w:val="24"/>
                <w:szCs w:val="24"/>
              </w:rPr>
            </w:pPr>
            <w:r>
              <w:rPr>
                <w:rFonts w:ascii="宋体" w:hAnsi="宋体" w:hint="eastAsia"/>
                <w:sz w:val="24"/>
                <w:szCs w:val="24"/>
              </w:rPr>
              <w:t>4、无所谓</w:t>
            </w:r>
          </w:p>
        </w:tc>
      </w:tr>
      <w:tr w:rsidR="00B6607D" w:rsidTr="00840AF3">
        <w:trPr>
          <w:gridAfter w:val="1"/>
          <w:wAfter w:w="570" w:type="dxa"/>
          <w:trHeight w:val="1049"/>
        </w:trPr>
        <w:tc>
          <w:tcPr>
            <w:tcW w:w="4099" w:type="dxa"/>
            <w:gridSpan w:val="6"/>
            <w:vAlign w:val="center"/>
          </w:tcPr>
          <w:p w:rsidR="00B6607D" w:rsidRDefault="00C86E9C">
            <w:pPr>
              <w:rPr>
                <w:rFonts w:ascii="宋体" w:hAnsi="宋体"/>
                <w:sz w:val="24"/>
                <w:szCs w:val="24"/>
              </w:rPr>
            </w:pPr>
            <w:r>
              <w:rPr>
                <w:rFonts w:ascii="宋体" w:hAnsi="宋体" w:hint="eastAsia"/>
                <w:sz w:val="24"/>
                <w:szCs w:val="24"/>
              </w:rPr>
              <w:t>您认为该项目的建设对哪些环境的影响较大（可多选）</w:t>
            </w:r>
          </w:p>
        </w:tc>
        <w:tc>
          <w:tcPr>
            <w:tcW w:w="1382" w:type="dxa"/>
            <w:vAlign w:val="center"/>
          </w:tcPr>
          <w:p w:rsidR="00B6607D" w:rsidRDefault="00C86E9C">
            <w:pPr>
              <w:rPr>
                <w:rFonts w:ascii="宋体" w:hAnsi="宋体"/>
                <w:sz w:val="24"/>
                <w:szCs w:val="24"/>
              </w:rPr>
            </w:pPr>
            <w:r>
              <w:rPr>
                <w:rFonts w:ascii="宋体" w:hAnsi="宋体" w:hint="eastAsia"/>
                <w:sz w:val="24"/>
                <w:szCs w:val="24"/>
              </w:rPr>
              <w:t>1、固废</w:t>
            </w:r>
          </w:p>
        </w:tc>
        <w:tc>
          <w:tcPr>
            <w:tcW w:w="1382" w:type="dxa"/>
            <w:gridSpan w:val="2"/>
            <w:vAlign w:val="center"/>
          </w:tcPr>
          <w:p w:rsidR="00B6607D" w:rsidRDefault="00C86E9C">
            <w:pPr>
              <w:rPr>
                <w:rFonts w:ascii="宋体" w:hAnsi="宋体"/>
                <w:sz w:val="24"/>
                <w:szCs w:val="24"/>
              </w:rPr>
            </w:pPr>
            <w:r>
              <w:rPr>
                <w:rFonts w:ascii="宋体" w:hAnsi="宋体" w:hint="eastAsia"/>
                <w:sz w:val="24"/>
                <w:szCs w:val="24"/>
              </w:rPr>
              <w:t>2、噪声</w:t>
            </w:r>
          </w:p>
        </w:tc>
        <w:tc>
          <w:tcPr>
            <w:tcW w:w="1347" w:type="dxa"/>
            <w:vAlign w:val="center"/>
          </w:tcPr>
          <w:p w:rsidR="00B6607D" w:rsidRDefault="00C86E9C">
            <w:pPr>
              <w:rPr>
                <w:rFonts w:ascii="宋体" w:hAnsi="宋体"/>
                <w:sz w:val="24"/>
                <w:szCs w:val="24"/>
              </w:rPr>
            </w:pPr>
            <w:r>
              <w:rPr>
                <w:rFonts w:ascii="宋体" w:hAnsi="宋体" w:hint="eastAsia"/>
                <w:sz w:val="24"/>
                <w:szCs w:val="24"/>
              </w:rPr>
              <w:t>3、废水</w:t>
            </w:r>
          </w:p>
        </w:tc>
        <w:tc>
          <w:tcPr>
            <w:tcW w:w="1074" w:type="dxa"/>
            <w:vAlign w:val="center"/>
          </w:tcPr>
          <w:p w:rsidR="00B6607D" w:rsidRDefault="00C86E9C">
            <w:pPr>
              <w:rPr>
                <w:rFonts w:ascii="宋体" w:hAnsi="宋体"/>
                <w:sz w:val="24"/>
                <w:szCs w:val="24"/>
              </w:rPr>
            </w:pPr>
            <w:r>
              <w:rPr>
                <w:rFonts w:ascii="宋体" w:hAnsi="宋体" w:hint="eastAsia"/>
                <w:sz w:val="24"/>
                <w:szCs w:val="24"/>
              </w:rPr>
              <w:t>4、废气</w:t>
            </w:r>
          </w:p>
        </w:tc>
      </w:tr>
      <w:tr w:rsidR="00B6607D" w:rsidTr="00840AF3">
        <w:trPr>
          <w:gridAfter w:val="1"/>
          <w:wAfter w:w="570" w:type="dxa"/>
          <w:trHeight w:val="1049"/>
        </w:trPr>
        <w:tc>
          <w:tcPr>
            <w:tcW w:w="4099" w:type="dxa"/>
            <w:gridSpan w:val="6"/>
            <w:vAlign w:val="center"/>
          </w:tcPr>
          <w:p w:rsidR="00B6607D" w:rsidRDefault="00C86E9C">
            <w:pPr>
              <w:rPr>
                <w:rFonts w:ascii="宋体" w:hAnsi="宋体"/>
                <w:sz w:val="24"/>
                <w:szCs w:val="24"/>
              </w:rPr>
            </w:pPr>
            <w:r>
              <w:rPr>
                <w:rFonts w:ascii="宋体" w:hAnsi="宋体" w:hint="eastAsia"/>
                <w:sz w:val="24"/>
                <w:szCs w:val="24"/>
              </w:rPr>
              <w:t>您认为该项目采取污染治理措施后环境影响的程度</w:t>
            </w:r>
          </w:p>
        </w:tc>
        <w:tc>
          <w:tcPr>
            <w:tcW w:w="1382" w:type="dxa"/>
            <w:vAlign w:val="center"/>
          </w:tcPr>
          <w:p w:rsidR="00B6607D" w:rsidRDefault="00C86E9C">
            <w:pPr>
              <w:rPr>
                <w:rFonts w:ascii="宋体" w:hAnsi="宋体"/>
                <w:sz w:val="24"/>
                <w:szCs w:val="24"/>
              </w:rPr>
            </w:pPr>
            <w:r>
              <w:rPr>
                <w:rFonts w:ascii="宋体" w:hAnsi="宋体" w:hint="eastAsia"/>
                <w:sz w:val="24"/>
                <w:szCs w:val="24"/>
              </w:rPr>
              <w:t>1、可以接受</w:t>
            </w:r>
          </w:p>
        </w:tc>
        <w:tc>
          <w:tcPr>
            <w:tcW w:w="1382" w:type="dxa"/>
            <w:gridSpan w:val="2"/>
            <w:vAlign w:val="center"/>
          </w:tcPr>
          <w:p w:rsidR="00B6607D" w:rsidRDefault="00C86E9C">
            <w:pPr>
              <w:rPr>
                <w:rFonts w:ascii="宋体" w:hAnsi="宋体"/>
                <w:sz w:val="24"/>
                <w:szCs w:val="24"/>
              </w:rPr>
            </w:pPr>
            <w:r>
              <w:rPr>
                <w:rFonts w:ascii="宋体" w:hAnsi="宋体" w:hint="eastAsia"/>
                <w:sz w:val="24"/>
                <w:szCs w:val="24"/>
              </w:rPr>
              <w:t>2、不可接受</w:t>
            </w:r>
          </w:p>
        </w:tc>
        <w:tc>
          <w:tcPr>
            <w:tcW w:w="1347" w:type="dxa"/>
            <w:vAlign w:val="center"/>
          </w:tcPr>
          <w:p w:rsidR="00B6607D" w:rsidRDefault="00C86E9C">
            <w:pPr>
              <w:rPr>
                <w:rFonts w:ascii="宋体" w:hAnsi="宋体"/>
                <w:sz w:val="24"/>
                <w:szCs w:val="24"/>
              </w:rPr>
            </w:pPr>
            <w:r>
              <w:rPr>
                <w:rFonts w:ascii="宋体" w:hAnsi="宋体" w:hint="eastAsia"/>
                <w:sz w:val="24"/>
                <w:szCs w:val="24"/>
              </w:rPr>
              <w:t>3、无所谓</w:t>
            </w:r>
          </w:p>
        </w:tc>
        <w:tc>
          <w:tcPr>
            <w:tcW w:w="1074" w:type="dxa"/>
            <w:vAlign w:val="center"/>
          </w:tcPr>
          <w:p w:rsidR="00B6607D" w:rsidRDefault="00B6607D">
            <w:pPr>
              <w:rPr>
                <w:rFonts w:ascii="宋体" w:hAnsi="宋体"/>
                <w:sz w:val="24"/>
                <w:szCs w:val="24"/>
              </w:rPr>
            </w:pPr>
          </w:p>
        </w:tc>
      </w:tr>
      <w:tr w:rsidR="00B6607D" w:rsidTr="00840AF3">
        <w:trPr>
          <w:gridAfter w:val="1"/>
          <w:wAfter w:w="570" w:type="dxa"/>
          <w:trHeight w:val="1587"/>
        </w:trPr>
        <w:tc>
          <w:tcPr>
            <w:tcW w:w="1129" w:type="dxa"/>
            <w:gridSpan w:val="2"/>
            <w:vAlign w:val="center"/>
          </w:tcPr>
          <w:p w:rsidR="00B6607D" w:rsidRDefault="00C86E9C">
            <w:pPr>
              <w:rPr>
                <w:rFonts w:ascii="宋体" w:hAnsi="宋体"/>
                <w:b/>
                <w:sz w:val="24"/>
                <w:szCs w:val="24"/>
              </w:rPr>
            </w:pPr>
            <w:r>
              <w:rPr>
                <w:rFonts w:ascii="宋体" w:hAnsi="宋体" w:hint="eastAsia"/>
                <w:b/>
                <w:sz w:val="24"/>
                <w:szCs w:val="24"/>
              </w:rPr>
              <w:t>其它意见或建议</w:t>
            </w:r>
          </w:p>
        </w:tc>
        <w:tc>
          <w:tcPr>
            <w:tcW w:w="8155" w:type="dxa"/>
            <w:gridSpan w:val="9"/>
          </w:tcPr>
          <w:p w:rsidR="00B6607D" w:rsidRDefault="00B6607D">
            <w:pPr>
              <w:rPr>
                <w:rFonts w:ascii="宋体" w:hAnsi="宋体"/>
                <w:sz w:val="24"/>
                <w:szCs w:val="24"/>
              </w:rPr>
            </w:pPr>
          </w:p>
          <w:p w:rsidR="00B6607D" w:rsidRDefault="00B6607D">
            <w:pPr>
              <w:rPr>
                <w:rFonts w:ascii="宋体" w:hAnsi="宋体"/>
                <w:sz w:val="24"/>
                <w:szCs w:val="24"/>
              </w:rPr>
            </w:pPr>
          </w:p>
          <w:p w:rsidR="00B6607D" w:rsidRDefault="00B6607D">
            <w:pPr>
              <w:rPr>
                <w:rFonts w:ascii="宋体" w:hAnsi="宋体"/>
                <w:sz w:val="24"/>
                <w:szCs w:val="24"/>
              </w:rPr>
            </w:pPr>
          </w:p>
          <w:p w:rsidR="00B6607D" w:rsidRDefault="00B6607D">
            <w:pPr>
              <w:rPr>
                <w:rFonts w:ascii="宋体" w:hAnsi="宋体"/>
                <w:sz w:val="24"/>
                <w:szCs w:val="24"/>
              </w:rPr>
            </w:pPr>
          </w:p>
          <w:p w:rsidR="00B6607D" w:rsidRDefault="00B6607D">
            <w:pPr>
              <w:rPr>
                <w:rFonts w:ascii="宋体" w:hAnsi="宋体"/>
                <w:sz w:val="24"/>
                <w:szCs w:val="24"/>
              </w:rPr>
            </w:pPr>
          </w:p>
          <w:p w:rsidR="00B6607D" w:rsidRDefault="00B6607D">
            <w:pPr>
              <w:rPr>
                <w:rFonts w:ascii="宋体" w:hAnsi="宋体"/>
                <w:sz w:val="24"/>
                <w:szCs w:val="24"/>
              </w:rPr>
            </w:pPr>
          </w:p>
          <w:p w:rsidR="00B6607D" w:rsidRDefault="00B6607D">
            <w:pPr>
              <w:rPr>
                <w:rFonts w:ascii="宋体" w:hAnsi="宋体"/>
                <w:sz w:val="24"/>
                <w:szCs w:val="24"/>
              </w:rPr>
            </w:pPr>
          </w:p>
          <w:p w:rsidR="00B6607D" w:rsidRDefault="00B6607D">
            <w:pPr>
              <w:rPr>
                <w:rFonts w:ascii="宋体" w:hAnsi="宋体" w:hint="eastAsia"/>
                <w:sz w:val="24"/>
                <w:szCs w:val="24"/>
              </w:rPr>
            </w:pPr>
          </w:p>
          <w:p w:rsidR="0039639E" w:rsidRDefault="0039639E">
            <w:pPr>
              <w:rPr>
                <w:rFonts w:ascii="宋体" w:hAnsi="宋体"/>
                <w:sz w:val="24"/>
                <w:szCs w:val="24"/>
              </w:rPr>
            </w:pPr>
            <w:bookmarkStart w:id="0" w:name="_GoBack"/>
            <w:bookmarkEnd w:id="0"/>
          </w:p>
        </w:tc>
      </w:tr>
    </w:tbl>
    <w:p w:rsidR="00B6607D" w:rsidRDefault="00B6607D" w:rsidP="0039639E">
      <w:pPr>
        <w:jc w:val="center"/>
      </w:pPr>
    </w:p>
    <w:sectPr w:rsidR="00B66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FED" w:rsidRDefault="001C7FED" w:rsidP="00DD0850">
      <w:r>
        <w:separator/>
      </w:r>
    </w:p>
  </w:endnote>
  <w:endnote w:type="continuationSeparator" w:id="0">
    <w:p w:rsidR="001C7FED" w:rsidRDefault="001C7FED" w:rsidP="00DD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 w:name="等线">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FED" w:rsidRDefault="001C7FED" w:rsidP="00DD0850">
      <w:r>
        <w:separator/>
      </w:r>
    </w:p>
  </w:footnote>
  <w:footnote w:type="continuationSeparator" w:id="0">
    <w:p w:rsidR="001C7FED" w:rsidRDefault="001C7FED" w:rsidP="00DD0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59"/>
    <w:rsid w:val="000B34AB"/>
    <w:rsid w:val="001A20FD"/>
    <w:rsid w:val="001C7FED"/>
    <w:rsid w:val="002A4FA5"/>
    <w:rsid w:val="002E43C5"/>
    <w:rsid w:val="002F34ED"/>
    <w:rsid w:val="0038519A"/>
    <w:rsid w:val="0039639E"/>
    <w:rsid w:val="003B6E08"/>
    <w:rsid w:val="00483CCF"/>
    <w:rsid w:val="00632DDF"/>
    <w:rsid w:val="007403DC"/>
    <w:rsid w:val="008253E9"/>
    <w:rsid w:val="00840AF3"/>
    <w:rsid w:val="008628BC"/>
    <w:rsid w:val="008D25DE"/>
    <w:rsid w:val="00984CE1"/>
    <w:rsid w:val="00A66CEA"/>
    <w:rsid w:val="00AD02A1"/>
    <w:rsid w:val="00AF5959"/>
    <w:rsid w:val="00B6607D"/>
    <w:rsid w:val="00BA29D6"/>
    <w:rsid w:val="00C10C3B"/>
    <w:rsid w:val="00C86E9C"/>
    <w:rsid w:val="00D26FA6"/>
    <w:rsid w:val="00DD0850"/>
    <w:rsid w:val="00DF3903"/>
    <w:rsid w:val="00E91245"/>
    <w:rsid w:val="00F12510"/>
    <w:rsid w:val="00FA2284"/>
    <w:rsid w:val="00FF0B1D"/>
    <w:rsid w:val="16805597"/>
    <w:rsid w:val="3EF74502"/>
    <w:rsid w:val="405709B2"/>
    <w:rsid w:val="52EF3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Body Text Inde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F3"/>
    <w:pPr>
      <w:widowControl w:val="0"/>
      <w:jc w:val="both"/>
    </w:pPr>
    <w:rPr>
      <w:kern w:val="2"/>
      <w:sz w:val="21"/>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4"/>
      <w:szCs w:val="24"/>
    </w:rPr>
  </w:style>
  <w:style w:type="paragraph" w:styleId="a4">
    <w:name w:val="Body Text Indent"/>
    <w:basedOn w:val="a"/>
    <w:link w:val="Char"/>
    <w:unhideWhenUsed/>
    <w:pPr>
      <w:spacing w:after="120"/>
      <w:ind w:leftChars="200" w:left="420"/>
    </w:pPr>
    <w:rPr>
      <w:rFonts w:asciiTheme="minorHAnsi" w:eastAsiaTheme="minorEastAsia" w:hAnsiTheme="minorHAnsi" w:cstheme="minorBidi"/>
      <w:szCs w:val="22"/>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Char">
    <w:name w:val="样式1 Char"/>
    <w:link w:val="1"/>
    <w:rPr>
      <w:rFonts w:ascii="Arial" w:eastAsia="黑体" w:hAnsi="Arial"/>
      <w:b/>
      <w:bCs/>
      <w:sz w:val="28"/>
      <w:szCs w:val="28"/>
    </w:rPr>
  </w:style>
  <w:style w:type="paragraph" w:customStyle="1" w:styleId="1">
    <w:name w:val="样式1"/>
    <w:basedOn w:val="4"/>
    <w:link w:val="1Char"/>
    <w:pPr>
      <w:tabs>
        <w:tab w:val="left" w:pos="840"/>
      </w:tabs>
      <w:spacing w:before="60" w:after="60" w:line="360" w:lineRule="auto"/>
      <w:ind w:left="840" w:hanging="420"/>
    </w:pPr>
    <w:rPr>
      <w:rFonts w:ascii="Arial" w:eastAsia="黑体" w:hAnsi="Arial" w:cstheme="minorBidi"/>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paragraph" w:styleId="a7">
    <w:name w:val="List Paragraph"/>
    <w:basedOn w:val="a"/>
    <w:uiPriority w:val="34"/>
    <w:qFormat/>
    <w:pPr>
      <w:ind w:firstLineChars="200" w:firstLine="420"/>
    </w:pPr>
  </w:style>
  <w:style w:type="character" w:customStyle="1" w:styleId="a8">
    <w:name w:val="正文文本缩进 字符"/>
    <w:basedOn w:val="a0"/>
    <w:uiPriority w:val="99"/>
    <w:semiHidden/>
    <w:qFormat/>
    <w:rPr>
      <w:rFonts w:ascii="Times New Roman" w:eastAsia="宋体" w:hAnsi="Times New Roman" w:cs="Times New Roman"/>
      <w:szCs w:val="20"/>
    </w:rPr>
  </w:style>
  <w:style w:type="character" w:customStyle="1" w:styleId="Char">
    <w:name w:val="正文文本缩进 Char"/>
    <w:basedOn w:val="a0"/>
    <w:link w:val="a4"/>
  </w:style>
  <w:style w:type="paragraph" w:customStyle="1" w:styleId="TableParagraph">
    <w:name w:val="Table Paragraph"/>
    <w:basedOn w:val="a"/>
    <w:uiPriority w:val="1"/>
    <w:qFormat/>
    <w:pPr>
      <w:jc w:val="center"/>
    </w:pPr>
    <w:rPr>
      <w:rFonts w:ascii="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Body Text Inde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F3"/>
    <w:pPr>
      <w:widowControl w:val="0"/>
      <w:jc w:val="both"/>
    </w:pPr>
    <w:rPr>
      <w:kern w:val="2"/>
      <w:sz w:val="21"/>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4"/>
      <w:szCs w:val="24"/>
    </w:rPr>
  </w:style>
  <w:style w:type="paragraph" w:styleId="a4">
    <w:name w:val="Body Text Indent"/>
    <w:basedOn w:val="a"/>
    <w:link w:val="Char"/>
    <w:unhideWhenUsed/>
    <w:pPr>
      <w:spacing w:after="120"/>
      <w:ind w:leftChars="200" w:left="420"/>
    </w:pPr>
    <w:rPr>
      <w:rFonts w:asciiTheme="minorHAnsi" w:eastAsiaTheme="minorEastAsia" w:hAnsiTheme="minorHAnsi" w:cstheme="minorBidi"/>
      <w:szCs w:val="22"/>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Char">
    <w:name w:val="样式1 Char"/>
    <w:link w:val="1"/>
    <w:rPr>
      <w:rFonts w:ascii="Arial" w:eastAsia="黑体" w:hAnsi="Arial"/>
      <w:b/>
      <w:bCs/>
      <w:sz w:val="28"/>
      <w:szCs w:val="28"/>
    </w:rPr>
  </w:style>
  <w:style w:type="paragraph" w:customStyle="1" w:styleId="1">
    <w:name w:val="样式1"/>
    <w:basedOn w:val="4"/>
    <w:link w:val="1Char"/>
    <w:pPr>
      <w:tabs>
        <w:tab w:val="left" w:pos="840"/>
      </w:tabs>
      <w:spacing w:before="60" w:after="60" w:line="360" w:lineRule="auto"/>
      <w:ind w:left="840" w:hanging="420"/>
    </w:pPr>
    <w:rPr>
      <w:rFonts w:ascii="Arial" w:eastAsia="黑体" w:hAnsi="Arial" w:cstheme="minorBidi"/>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paragraph" w:styleId="a7">
    <w:name w:val="List Paragraph"/>
    <w:basedOn w:val="a"/>
    <w:uiPriority w:val="34"/>
    <w:qFormat/>
    <w:pPr>
      <w:ind w:firstLineChars="200" w:firstLine="420"/>
    </w:pPr>
  </w:style>
  <w:style w:type="character" w:customStyle="1" w:styleId="a8">
    <w:name w:val="正文文本缩进 字符"/>
    <w:basedOn w:val="a0"/>
    <w:uiPriority w:val="99"/>
    <w:semiHidden/>
    <w:qFormat/>
    <w:rPr>
      <w:rFonts w:ascii="Times New Roman" w:eastAsia="宋体" w:hAnsi="Times New Roman" w:cs="Times New Roman"/>
      <w:szCs w:val="20"/>
    </w:rPr>
  </w:style>
  <w:style w:type="character" w:customStyle="1" w:styleId="Char">
    <w:name w:val="正文文本缩进 Char"/>
    <w:basedOn w:val="a0"/>
    <w:link w:val="a4"/>
  </w:style>
  <w:style w:type="paragraph" w:customStyle="1" w:styleId="TableParagraph">
    <w:name w:val="Table Paragraph"/>
    <w:basedOn w:val="a"/>
    <w:uiPriority w:val="1"/>
    <w:qFormat/>
    <w:pPr>
      <w:jc w:val="center"/>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752</Words>
  <Characters>919</Characters>
  <Application>Microsoft Office Word</Application>
  <DocSecurity>0</DocSecurity>
  <Lines>39</Lines>
  <Paragraphs>39</Paragraphs>
  <ScaleCrop>false</ScaleCrop>
  <Company>IT</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17</cp:revision>
  <cp:lastPrinted>2018-07-30T08:33:00Z</cp:lastPrinted>
  <dcterms:created xsi:type="dcterms:W3CDTF">2017-07-19T03:27:00Z</dcterms:created>
  <dcterms:modified xsi:type="dcterms:W3CDTF">2019-01-15T08:44:00Z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